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B4D632" w14:textId="77777777" w:rsidR="000E03E0" w:rsidRPr="00DF3470" w:rsidRDefault="00997F14" w:rsidP="000E03E0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0E03E0" w:rsidRPr="00DF3470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218A13FB" w14:textId="77777777" w:rsidR="000E03E0" w:rsidRPr="00DF3470" w:rsidRDefault="000E03E0" w:rsidP="000E03E0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492D5987" w14:textId="77777777" w:rsidR="000E03E0" w:rsidRDefault="000E03E0" w:rsidP="000E03E0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6BD0659C" w14:textId="77777777" w:rsidR="000E03E0" w:rsidRPr="00E91775" w:rsidRDefault="000E03E0" w:rsidP="000E03E0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i/>
          <w:sz w:val="20"/>
          <w:szCs w:val="20"/>
          <w:lang w:eastAsia="ar-SA"/>
        </w:rPr>
        <w:t>(skrajne daty</w:t>
      </w:r>
      <w:r w:rsidRPr="00DF3470">
        <w:rPr>
          <w:rFonts w:ascii="Corbel" w:hAnsi="Corbel"/>
          <w:sz w:val="20"/>
          <w:szCs w:val="20"/>
          <w:lang w:eastAsia="ar-SA"/>
        </w:rPr>
        <w:t>)</w:t>
      </w:r>
    </w:p>
    <w:p w14:paraId="79335DC4" w14:textId="77777777" w:rsidR="000E03E0" w:rsidRPr="00DF3470" w:rsidRDefault="000E03E0" w:rsidP="000E03E0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bookmarkStart w:id="0" w:name="_GoBack"/>
      <w:bookmarkEnd w:id="0"/>
      <w:r w:rsidRPr="00DF3470">
        <w:rPr>
          <w:rFonts w:ascii="Corbel" w:hAnsi="Corbel"/>
          <w:sz w:val="20"/>
          <w:szCs w:val="20"/>
          <w:lang w:eastAsia="ar-SA"/>
        </w:rPr>
        <w:t>Rok akademicki 202</w:t>
      </w:r>
      <w:r>
        <w:rPr>
          <w:rFonts w:ascii="Corbel" w:hAnsi="Corbel"/>
          <w:sz w:val="20"/>
          <w:szCs w:val="20"/>
          <w:lang w:eastAsia="ar-SA"/>
        </w:rPr>
        <w:t>8</w:t>
      </w:r>
      <w:r w:rsidRPr="00DF3470">
        <w:rPr>
          <w:rFonts w:ascii="Corbel" w:hAnsi="Corbel"/>
          <w:sz w:val="20"/>
          <w:szCs w:val="20"/>
          <w:lang w:eastAsia="ar-SA"/>
        </w:rPr>
        <w:t>/202</w:t>
      </w:r>
      <w:r>
        <w:rPr>
          <w:rFonts w:ascii="Corbel" w:hAnsi="Corbel"/>
          <w:sz w:val="20"/>
          <w:szCs w:val="20"/>
          <w:lang w:eastAsia="ar-SA"/>
        </w:rPr>
        <w:t>9</w:t>
      </w: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1BE37746" w:rsidR="0085747A" w:rsidRPr="00B169DF" w:rsidRDefault="0013689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Postępowanie nieprocesowe 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7B2246E9" w:rsidR="0085747A" w:rsidRPr="00B169DF" w:rsidRDefault="0013689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73AE7DF2" w:rsidR="0085747A" w:rsidRPr="00B169DF" w:rsidRDefault="0013689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2EE55F5F" w:rsidR="0085747A" w:rsidRPr="00B169DF" w:rsidRDefault="0013689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Prawo 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1538783A" w:rsidR="0085747A" w:rsidRPr="00B169DF" w:rsidRDefault="0013689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Jednolite magisterskie 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37872BF5" w:rsidR="0085747A" w:rsidRPr="00B169DF" w:rsidRDefault="0013689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0CFE8219" w:rsidR="0085747A" w:rsidRPr="00B169DF" w:rsidRDefault="0013689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104DD19B" w:rsidR="0085747A" w:rsidRPr="00B169DF" w:rsidRDefault="0013689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074D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V</w:t>
            </w:r>
            <w:r w:rsidRPr="000074D5">
              <w:rPr>
                <w:rFonts w:ascii="Corbel" w:hAnsi="Corbel"/>
                <w:b w:val="0"/>
                <w:color w:val="auto"/>
                <w:sz w:val="24"/>
                <w:szCs w:val="24"/>
              </w:rPr>
              <w:t>, semestr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IX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4851BF2F" w:rsidR="0085747A" w:rsidRPr="00B169DF" w:rsidRDefault="0013689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Fakultatywny 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5BE81DC8" w:rsidR="00923D7D" w:rsidRPr="00B169DF" w:rsidRDefault="0013689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2133E408" w:rsidR="0085747A" w:rsidRPr="00B169DF" w:rsidRDefault="0013689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074D5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prof. UR Anna Kościółek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ACA2C92" w14:textId="734756D9" w:rsidR="00136896" w:rsidRPr="000074D5" w:rsidRDefault="00136896" w:rsidP="00136896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074D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prof. UR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Aneta Arkuszewska </w:t>
            </w:r>
          </w:p>
          <w:p w14:paraId="6C837949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087A6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80D4" w14:textId="77777777" w:rsidR="00015B8F" w:rsidRPr="00B169DF" w:rsidRDefault="00015B8F" w:rsidP="00087A6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087A6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087A6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087A6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087A6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087A6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087A6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087A6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087A6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087A6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087A6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087A6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25B79C11" w:rsidR="00015B8F" w:rsidRPr="00B169DF" w:rsidRDefault="00136896" w:rsidP="00087A6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IX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0FDF4FBF" w:rsidR="00015B8F" w:rsidRPr="00B169DF" w:rsidRDefault="00015B8F" w:rsidP="00087A6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00087A6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61944EFB" w:rsidR="00015B8F" w:rsidRPr="00B169DF" w:rsidRDefault="007063A7" w:rsidP="00087A6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087A6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087A6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087A6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087A6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087A6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4B948196" w:rsidR="00015B8F" w:rsidRPr="00B169DF" w:rsidRDefault="00136896" w:rsidP="00087A6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5F436D61" w14:textId="6C72AC6C" w:rsidR="0085747A" w:rsidRPr="00B169DF" w:rsidRDefault="00913D6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11A6CF33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38C5A85" w14:textId="77777777" w:rsidR="00087A6B" w:rsidRDefault="00087A6B" w:rsidP="009C54AE">
      <w:pPr>
        <w:pStyle w:val="Punktygwne"/>
        <w:spacing w:before="0" w:after="0"/>
        <w:rPr>
          <w:rFonts w:ascii="Corbel" w:hAnsi="Corbel"/>
          <w:bCs/>
          <w:szCs w:val="24"/>
        </w:rPr>
      </w:pPr>
    </w:p>
    <w:p w14:paraId="1041826E" w14:textId="57C45F64" w:rsidR="009C54AE" w:rsidRPr="00913D6C" w:rsidRDefault="00913D6C" w:rsidP="009C54AE">
      <w:pPr>
        <w:pStyle w:val="Punktygwne"/>
        <w:spacing w:before="0" w:after="0"/>
        <w:rPr>
          <w:rFonts w:ascii="Corbel" w:hAnsi="Corbel"/>
          <w:bCs/>
          <w:szCs w:val="24"/>
        </w:rPr>
      </w:pPr>
      <w:r w:rsidRPr="00913D6C">
        <w:rPr>
          <w:rFonts w:ascii="Corbel" w:hAnsi="Corbel"/>
          <w:bCs/>
          <w:szCs w:val="24"/>
        </w:rPr>
        <w:t xml:space="preserve">zaliczenie na ocenę </w:t>
      </w:r>
    </w:p>
    <w:p w14:paraId="3C3564DE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60B73BD4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707F1E90" w14:textId="77777777" w:rsidR="00087A6B" w:rsidRPr="00B169DF" w:rsidRDefault="00087A6B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913D6C">
        <w:trPr>
          <w:trHeight w:val="50"/>
        </w:trPr>
        <w:tc>
          <w:tcPr>
            <w:tcW w:w="9670" w:type="dxa"/>
          </w:tcPr>
          <w:p w14:paraId="1BB8AE6C" w14:textId="4B92B8F8" w:rsidR="0085747A" w:rsidRPr="00B169DF" w:rsidRDefault="00913D6C" w:rsidP="00913D6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51794">
              <w:rPr>
                <w:rFonts w:ascii="Corbel" w:hAnsi="Corbel" w:cs="Tahoma"/>
                <w:b w:val="0"/>
                <w:bCs/>
                <w:color w:val="000000"/>
                <w:szCs w:val="24"/>
              </w:rPr>
              <w:t>znajomość prawa cywilnego materialnego</w:t>
            </w:r>
            <w:r>
              <w:rPr>
                <w:rFonts w:ascii="Corbel" w:hAnsi="Corbel" w:cs="Tahoma"/>
                <w:b w:val="0"/>
                <w:bCs/>
                <w:color w:val="000000"/>
                <w:szCs w:val="24"/>
              </w:rPr>
              <w:t xml:space="preserve"> oraz procesowego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087A6B" w:rsidRPr="00B169DF" w14:paraId="3370B0D4" w14:textId="77777777" w:rsidTr="00087A6B">
        <w:tc>
          <w:tcPr>
            <w:tcW w:w="845" w:type="dxa"/>
            <w:vAlign w:val="center"/>
          </w:tcPr>
          <w:p w14:paraId="14E4A467" w14:textId="77777777" w:rsidR="00087A6B" w:rsidRPr="00B169DF" w:rsidRDefault="00087A6B" w:rsidP="00913D6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51507456" w14:textId="024685DE" w:rsidR="00087A6B" w:rsidRPr="00B169DF" w:rsidRDefault="00087A6B" w:rsidP="00913D6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i/>
                <w:sz w:val="24"/>
                <w:szCs w:val="24"/>
              </w:rPr>
              <w:t xml:space="preserve">Celem jest zapoznanie studentów z czynnościami procesowymi sądu i innych </w:t>
            </w:r>
            <w:r w:rsidRPr="000074D5">
              <w:rPr>
                <w:rFonts w:ascii="Corbel" w:hAnsi="Corbel"/>
                <w:b w:val="0"/>
                <w:i/>
                <w:sz w:val="24"/>
                <w:szCs w:val="24"/>
              </w:rPr>
              <w:t xml:space="preserve">uczestników 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 xml:space="preserve">postępowania nieprocesowego </w:t>
            </w:r>
            <w:r w:rsidRPr="000074D5">
              <w:rPr>
                <w:rFonts w:ascii="Corbel" w:hAnsi="Corbel"/>
                <w:b w:val="0"/>
                <w:i/>
                <w:sz w:val="24"/>
                <w:szCs w:val="24"/>
              </w:rPr>
              <w:t xml:space="preserve"> </w:t>
            </w:r>
          </w:p>
        </w:tc>
      </w:tr>
      <w:tr w:rsidR="00087A6B" w:rsidRPr="00B169DF" w14:paraId="497B1469" w14:textId="77777777" w:rsidTr="00087A6B">
        <w:tc>
          <w:tcPr>
            <w:tcW w:w="845" w:type="dxa"/>
            <w:vAlign w:val="center"/>
          </w:tcPr>
          <w:p w14:paraId="053C821F" w14:textId="741EAA14" w:rsidR="00087A6B" w:rsidRPr="00B169DF" w:rsidRDefault="00087A6B" w:rsidP="00913D6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104968AA" w14:textId="62279330" w:rsidR="00087A6B" w:rsidRPr="00B169DF" w:rsidRDefault="00087A6B" w:rsidP="00913D6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i/>
                <w:sz w:val="24"/>
                <w:szCs w:val="24"/>
              </w:rPr>
              <w:t>Celem jest p</w:t>
            </w:r>
            <w:r w:rsidRPr="000074D5">
              <w:rPr>
                <w:rFonts w:ascii="Corbel" w:hAnsi="Corbel"/>
                <w:b w:val="0"/>
                <w:i/>
                <w:sz w:val="24"/>
                <w:szCs w:val="24"/>
              </w:rPr>
              <w:t xml:space="preserve">rzedstawienie 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 xml:space="preserve">studentom specyfiki </w:t>
            </w:r>
            <w:r w:rsidRPr="000074D5">
              <w:rPr>
                <w:rFonts w:ascii="Corbel" w:hAnsi="Corbel"/>
                <w:b w:val="0"/>
                <w:i/>
                <w:sz w:val="24"/>
                <w:szCs w:val="24"/>
              </w:rPr>
              <w:t xml:space="preserve">poszczególnych postępowań 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 xml:space="preserve">nieprocesowych </w:t>
            </w:r>
            <w:r w:rsidRPr="000074D5">
              <w:rPr>
                <w:rFonts w:ascii="Corbel" w:hAnsi="Corbel"/>
                <w:b w:val="0"/>
                <w:i/>
                <w:sz w:val="24"/>
                <w:szCs w:val="24"/>
              </w:rPr>
              <w:t xml:space="preserve"> </w:t>
            </w:r>
          </w:p>
        </w:tc>
      </w:tr>
      <w:tr w:rsidR="00087A6B" w:rsidRPr="00B169DF" w14:paraId="3D8D058C" w14:textId="77777777" w:rsidTr="00087A6B">
        <w:tc>
          <w:tcPr>
            <w:tcW w:w="845" w:type="dxa"/>
            <w:vAlign w:val="center"/>
          </w:tcPr>
          <w:p w14:paraId="11CADB7C" w14:textId="72D72783" w:rsidR="00087A6B" w:rsidRPr="00B169DF" w:rsidRDefault="00087A6B" w:rsidP="00913D6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14:paraId="37E43B43" w14:textId="2D900FDE" w:rsidR="00087A6B" w:rsidRPr="00B169DF" w:rsidRDefault="00087A6B" w:rsidP="00913D6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i/>
                <w:sz w:val="24"/>
                <w:szCs w:val="24"/>
              </w:rPr>
              <w:t>Celem jest nauka studentów umiejętności sporządzania</w:t>
            </w:r>
            <w:r w:rsidRPr="000074D5">
              <w:rPr>
                <w:rFonts w:ascii="Corbel" w:hAnsi="Corbel"/>
                <w:b w:val="0"/>
                <w:i/>
                <w:sz w:val="24"/>
                <w:szCs w:val="24"/>
              </w:rPr>
              <w:t xml:space="preserve"> pism procesowych (wniosków, o</w:t>
            </w:r>
            <w:r>
              <w:rPr>
                <w:rFonts w:ascii="Corbel" w:hAnsi="Corbel"/>
                <w:b w:val="0"/>
                <w:i/>
                <w:sz w:val="24"/>
                <w:szCs w:val="24"/>
              </w:rPr>
              <w:t xml:space="preserve">rzeczeń, środków zaskarżenia) w postępowaniu nieprocesowym 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13985E3C" w14:textId="77777777" w:rsidTr="00913D6C">
        <w:tc>
          <w:tcPr>
            <w:tcW w:w="1681" w:type="dxa"/>
            <w:vAlign w:val="center"/>
          </w:tcPr>
          <w:p w14:paraId="674A14F1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012558B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A686FD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31001" w:rsidRPr="00B169DF" w14:paraId="7AB2AB52" w14:textId="77777777" w:rsidTr="00913D6C">
        <w:tc>
          <w:tcPr>
            <w:tcW w:w="1681" w:type="dxa"/>
          </w:tcPr>
          <w:p w14:paraId="5763DB78" w14:textId="77777777" w:rsidR="00131001" w:rsidRPr="00B169DF" w:rsidRDefault="00131001" w:rsidP="001310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2CE762DC" w14:textId="2B01A6FB" w:rsidR="00131001" w:rsidRPr="00B169DF" w:rsidRDefault="00131001" w:rsidP="001310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22102">
              <w:rPr>
                <w:sz w:val="22"/>
              </w:rPr>
              <w:t xml:space="preserve">Ma pogłębioną i rozszerzoną wiedzę na temat norm, reguł i instytucji prawnych postępowania nieprocesowego </w:t>
            </w:r>
          </w:p>
        </w:tc>
        <w:tc>
          <w:tcPr>
            <w:tcW w:w="1865" w:type="dxa"/>
          </w:tcPr>
          <w:p w14:paraId="43C86AB6" w14:textId="158C8E41" w:rsidR="00131001" w:rsidRPr="00B169DF" w:rsidRDefault="00131001" w:rsidP="001310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K_W02</w:t>
            </w:r>
          </w:p>
        </w:tc>
      </w:tr>
      <w:tr w:rsidR="00131001" w:rsidRPr="00B169DF" w14:paraId="0743ADBC" w14:textId="77777777" w:rsidTr="00913D6C">
        <w:tc>
          <w:tcPr>
            <w:tcW w:w="1681" w:type="dxa"/>
          </w:tcPr>
          <w:p w14:paraId="33635583" w14:textId="77777777" w:rsidR="00131001" w:rsidRPr="00B169DF" w:rsidRDefault="00131001" w:rsidP="001310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4D44BA6" w14:textId="796FB309" w:rsidR="00131001" w:rsidRPr="00B169DF" w:rsidRDefault="00131001" w:rsidP="001310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22102">
              <w:rPr>
                <w:sz w:val="22"/>
              </w:rPr>
              <w:t xml:space="preserve">Zna i rozumie terminologię właściwą dla języka prawnego i prawniczego oraz zna i rozumie podstawowe pojęcia jakimi posługuje się postępowanie nieprocesowe </w:t>
            </w:r>
          </w:p>
        </w:tc>
        <w:tc>
          <w:tcPr>
            <w:tcW w:w="1865" w:type="dxa"/>
          </w:tcPr>
          <w:p w14:paraId="5F66D69A" w14:textId="4C3A207D" w:rsidR="00131001" w:rsidRPr="00B169DF" w:rsidRDefault="00131001" w:rsidP="001310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K_W06</w:t>
            </w:r>
          </w:p>
        </w:tc>
      </w:tr>
      <w:tr w:rsidR="00131001" w:rsidRPr="00B169DF" w14:paraId="2AA74C64" w14:textId="77777777" w:rsidTr="00913D6C">
        <w:tc>
          <w:tcPr>
            <w:tcW w:w="1681" w:type="dxa"/>
          </w:tcPr>
          <w:p w14:paraId="4A6CCC54" w14:textId="2100C585" w:rsidR="00131001" w:rsidRPr="00B169DF" w:rsidRDefault="00131001" w:rsidP="001310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4AE793D9" w14:textId="4D3467E4" w:rsidR="00131001" w:rsidRPr="00B169DF" w:rsidRDefault="00131001" w:rsidP="001310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22102">
              <w:rPr>
                <w:sz w:val="22"/>
              </w:rPr>
              <w:t xml:space="preserve">Ma rozszerzoną wiedzę na temat struktur i instytucji polskiego postępowania cywilnego nieprocesowego </w:t>
            </w:r>
          </w:p>
        </w:tc>
        <w:tc>
          <w:tcPr>
            <w:tcW w:w="1865" w:type="dxa"/>
          </w:tcPr>
          <w:p w14:paraId="311FC3CD" w14:textId="6CFD432F" w:rsidR="00131001" w:rsidRPr="00B169DF" w:rsidRDefault="00131001" w:rsidP="001310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K_W07</w:t>
            </w:r>
          </w:p>
        </w:tc>
      </w:tr>
      <w:tr w:rsidR="00131001" w:rsidRPr="00B169DF" w14:paraId="00FF5CA5" w14:textId="77777777" w:rsidTr="00913D6C">
        <w:tc>
          <w:tcPr>
            <w:tcW w:w="1681" w:type="dxa"/>
          </w:tcPr>
          <w:p w14:paraId="75596A28" w14:textId="35A63437" w:rsidR="00131001" w:rsidRPr="00B169DF" w:rsidRDefault="00131001" w:rsidP="001310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o4</w:t>
            </w:r>
          </w:p>
        </w:tc>
        <w:tc>
          <w:tcPr>
            <w:tcW w:w="5974" w:type="dxa"/>
          </w:tcPr>
          <w:p w14:paraId="024A8349" w14:textId="5F91C722" w:rsidR="00131001" w:rsidRPr="00022102" w:rsidRDefault="00131001" w:rsidP="00131001">
            <w:pPr>
              <w:pStyle w:val="Punktygwne"/>
              <w:spacing w:before="0" w:after="0"/>
              <w:rPr>
                <w:sz w:val="22"/>
              </w:rPr>
            </w:pPr>
            <w:r w:rsidRPr="00022102">
              <w:rPr>
                <w:sz w:val="22"/>
              </w:rPr>
              <w:t xml:space="preserve">Potrafi prawidłowo interpretować i wyjaśniać znaczenie norm i stosunków prawnych z zakresu postępowania nieprocesowego </w:t>
            </w:r>
          </w:p>
        </w:tc>
        <w:tc>
          <w:tcPr>
            <w:tcW w:w="1865" w:type="dxa"/>
          </w:tcPr>
          <w:p w14:paraId="7F9B39A5" w14:textId="4B0751DE" w:rsidR="00131001" w:rsidRPr="00B169DF" w:rsidRDefault="00131001" w:rsidP="001310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67185">
              <w:rPr>
                <w:rFonts w:ascii="Corbel" w:eastAsia="Cambria" w:hAnsi="Corbel"/>
                <w:szCs w:val="24"/>
              </w:rPr>
              <w:t>K_U01</w:t>
            </w:r>
          </w:p>
        </w:tc>
      </w:tr>
      <w:tr w:rsidR="00131001" w:rsidRPr="00B169DF" w14:paraId="52EDE25E" w14:textId="77777777" w:rsidTr="00913D6C">
        <w:tc>
          <w:tcPr>
            <w:tcW w:w="1681" w:type="dxa"/>
          </w:tcPr>
          <w:p w14:paraId="568E9F08" w14:textId="442E04F6" w:rsidR="00131001" w:rsidRPr="00B169DF" w:rsidRDefault="00131001" w:rsidP="001310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o5</w:t>
            </w:r>
          </w:p>
        </w:tc>
        <w:tc>
          <w:tcPr>
            <w:tcW w:w="5974" w:type="dxa"/>
          </w:tcPr>
          <w:p w14:paraId="3877CEB2" w14:textId="0B121F7F" w:rsidR="00131001" w:rsidRPr="00022102" w:rsidRDefault="00131001" w:rsidP="00131001">
            <w:pPr>
              <w:pStyle w:val="Punktygwne"/>
              <w:spacing w:before="0" w:after="0"/>
              <w:rPr>
                <w:sz w:val="22"/>
              </w:rPr>
            </w:pPr>
            <w:r w:rsidRPr="00022102">
              <w:rPr>
                <w:sz w:val="22"/>
              </w:rPr>
              <w:t xml:space="preserve">Sprawnie posługuje się normami, regułami oraz instytucjami prawnymi z zakresu postępowania nieprocesowego; w zależności od dokonanego samodzielnie wyboru posiada rozszerzone umiejętności rozwiązywania konkretnych problemów prawnych w zakresie postępowania cywilnego nieprocesowego </w:t>
            </w:r>
          </w:p>
        </w:tc>
        <w:tc>
          <w:tcPr>
            <w:tcW w:w="1865" w:type="dxa"/>
          </w:tcPr>
          <w:p w14:paraId="674165DE" w14:textId="72DC8BC9" w:rsidR="00131001" w:rsidRPr="00B169DF" w:rsidRDefault="00131001" w:rsidP="001310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szCs w:val="24"/>
              </w:rPr>
              <w:t>K_U05</w:t>
            </w:r>
          </w:p>
        </w:tc>
      </w:tr>
      <w:tr w:rsidR="00131001" w:rsidRPr="00B169DF" w14:paraId="5A1FC2DF" w14:textId="77777777" w:rsidTr="00913D6C">
        <w:tc>
          <w:tcPr>
            <w:tcW w:w="1681" w:type="dxa"/>
          </w:tcPr>
          <w:p w14:paraId="5084B426" w14:textId="3481292F" w:rsidR="00131001" w:rsidRPr="00B169DF" w:rsidRDefault="00131001" w:rsidP="001310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0074D5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14:paraId="0E000287" w14:textId="0F83C4EC" w:rsidR="00131001" w:rsidRPr="00022102" w:rsidRDefault="00131001" w:rsidP="00131001">
            <w:pPr>
              <w:pStyle w:val="Punktygwne"/>
              <w:spacing w:before="0" w:after="0"/>
              <w:rPr>
                <w:sz w:val="22"/>
              </w:rPr>
            </w:pPr>
            <w:r w:rsidRPr="00022102">
              <w:rPr>
                <w:sz w:val="22"/>
              </w:rPr>
              <w:t xml:space="preserve">Potrafi formułować własne opinie w odniesieniu do poznanych instytucji prawnych z zakresu postępowania cywilnego nieprocesowego </w:t>
            </w:r>
          </w:p>
        </w:tc>
        <w:tc>
          <w:tcPr>
            <w:tcW w:w="1865" w:type="dxa"/>
          </w:tcPr>
          <w:p w14:paraId="316DBE06" w14:textId="11EB8B91" w:rsidR="00131001" w:rsidRPr="00B169DF" w:rsidRDefault="00131001" w:rsidP="001310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szCs w:val="24"/>
              </w:rPr>
              <w:t>K_U06</w:t>
            </w:r>
          </w:p>
        </w:tc>
      </w:tr>
      <w:tr w:rsidR="00131001" w:rsidRPr="00B169DF" w14:paraId="5E99D235" w14:textId="77777777" w:rsidTr="00913D6C">
        <w:tc>
          <w:tcPr>
            <w:tcW w:w="1681" w:type="dxa"/>
          </w:tcPr>
          <w:p w14:paraId="1DD0F991" w14:textId="5A15C56B" w:rsidR="00131001" w:rsidRPr="00B169DF" w:rsidRDefault="00131001" w:rsidP="001310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EK_o7</w:t>
            </w:r>
          </w:p>
        </w:tc>
        <w:tc>
          <w:tcPr>
            <w:tcW w:w="5974" w:type="dxa"/>
          </w:tcPr>
          <w:p w14:paraId="7502E83E" w14:textId="4E2230E4" w:rsidR="00131001" w:rsidRPr="00022102" w:rsidRDefault="00131001" w:rsidP="00131001">
            <w:pPr>
              <w:pStyle w:val="Punktygwne"/>
              <w:spacing w:before="0" w:after="0"/>
              <w:rPr>
                <w:sz w:val="22"/>
              </w:rPr>
            </w:pPr>
            <w:r w:rsidRPr="00022102">
              <w:rPr>
                <w:sz w:val="22"/>
              </w:rPr>
              <w:t xml:space="preserve">Potrafi sprawnie posługiwać się tekstami aktów normatywnych z zakresu postępowania cywilnego nieprocesowego i interpretować je z wykorzystaniem języka prawniczego </w:t>
            </w:r>
          </w:p>
        </w:tc>
        <w:tc>
          <w:tcPr>
            <w:tcW w:w="1865" w:type="dxa"/>
          </w:tcPr>
          <w:p w14:paraId="0B94980D" w14:textId="145602BC" w:rsidR="00131001" w:rsidRPr="00B169DF" w:rsidRDefault="00131001" w:rsidP="001310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szCs w:val="24"/>
              </w:rPr>
              <w:t>K_U08</w:t>
            </w:r>
          </w:p>
        </w:tc>
      </w:tr>
      <w:tr w:rsidR="00131001" w:rsidRPr="00B169DF" w14:paraId="72F5EAD8" w14:textId="77777777" w:rsidTr="00913D6C">
        <w:tc>
          <w:tcPr>
            <w:tcW w:w="1681" w:type="dxa"/>
          </w:tcPr>
          <w:p w14:paraId="2ABC4D31" w14:textId="10436F71" w:rsidR="00131001" w:rsidRPr="00B169DF" w:rsidRDefault="00131001" w:rsidP="001310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EK_o8</w:t>
            </w:r>
          </w:p>
        </w:tc>
        <w:tc>
          <w:tcPr>
            <w:tcW w:w="5974" w:type="dxa"/>
          </w:tcPr>
          <w:p w14:paraId="14EA1284" w14:textId="5F3F4F96" w:rsidR="00131001" w:rsidRPr="00022102" w:rsidRDefault="00131001" w:rsidP="00131001">
            <w:pPr>
              <w:pStyle w:val="Punktygwne"/>
              <w:spacing w:before="0" w:after="0"/>
              <w:rPr>
                <w:sz w:val="22"/>
              </w:rPr>
            </w:pPr>
            <w:r w:rsidRPr="00022102">
              <w:rPr>
                <w:sz w:val="22"/>
              </w:rPr>
              <w:t xml:space="preserve">Wykorzystując posiadaną wiedzę teoretyczną i umiejętność samodzielnego proponowania rozwiązań posiada umiejętność sporządzania podstawowych dokumentów oraz pism procesowych oraz w zależności od dokonanego samodzielnie wyboru posiada rozszerzone umiejętności w tym zakresie w odniesieniu do postępowania cywilnego nieprocesowego </w:t>
            </w:r>
          </w:p>
        </w:tc>
        <w:tc>
          <w:tcPr>
            <w:tcW w:w="1865" w:type="dxa"/>
          </w:tcPr>
          <w:p w14:paraId="72D510E4" w14:textId="42B39D98" w:rsidR="00131001" w:rsidRPr="00B169DF" w:rsidRDefault="00131001" w:rsidP="001310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szCs w:val="24"/>
              </w:rPr>
              <w:t>K_U09</w:t>
            </w:r>
          </w:p>
        </w:tc>
      </w:tr>
      <w:tr w:rsidR="00131001" w:rsidRPr="00B169DF" w14:paraId="3C16ED34" w14:textId="77777777" w:rsidTr="00913D6C">
        <w:tc>
          <w:tcPr>
            <w:tcW w:w="1681" w:type="dxa"/>
          </w:tcPr>
          <w:p w14:paraId="0A83EF32" w14:textId="0617062A" w:rsidR="00131001" w:rsidRPr="00B169DF" w:rsidRDefault="00131001" w:rsidP="001310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EK_o9</w:t>
            </w:r>
          </w:p>
        </w:tc>
        <w:tc>
          <w:tcPr>
            <w:tcW w:w="5974" w:type="dxa"/>
          </w:tcPr>
          <w:p w14:paraId="027C04F2" w14:textId="5696CA9E" w:rsidR="00131001" w:rsidRPr="00022102" w:rsidRDefault="00131001" w:rsidP="00131001">
            <w:pPr>
              <w:pStyle w:val="Punktygwne"/>
              <w:spacing w:before="0" w:after="0"/>
              <w:rPr>
                <w:sz w:val="22"/>
              </w:rPr>
            </w:pPr>
            <w:r w:rsidRPr="00022102">
              <w:rPr>
                <w:sz w:val="22"/>
              </w:rPr>
              <w:t xml:space="preserve">Potrafi dokonać subsumcji określonego stanu faktycznego do normy lub norm prawnych </w:t>
            </w:r>
          </w:p>
        </w:tc>
        <w:tc>
          <w:tcPr>
            <w:tcW w:w="1865" w:type="dxa"/>
          </w:tcPr>
          <w:p w14:paraId="6AD658BB" w14:textId="7FB1AC01" w:rsidR="00131001" w:rsidRPr="00B169DF" w:rsidRDefault="00131001" w:rsidP="001310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szCs w:val="24"/>
              </w:rPr>
              <w:t>K_U10</w:t>
            </w:r>
          </w:p>
        </w:tc>
      </w:tr>
      <w:tr w:rsidR="00131001" w:rsidRPr="00B169DF" w14:paraId="3E8378E4" w14:textId="77777777" w:rsidTr="00913D6C">
        <w:tc>
          <w:tcPr>
            <w:tcW w:w="1681" w:type="dxa"/>
          </w:tcPr>
          <w:p w14:paraId="08AF04B5" w14:textId="3C543101" w:rsidR="00131001" w:rsidRPr="00B169DF" w:rsidRDefault="00131001" w:rsidP="001310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EK_10</w:t>
            </w:r>
          </w:p>
        </w:tc>
        <w:tc>
          <w:tcPr>
            <w:tcW w:w="5974" w:type="dxa"/>
          </w:tcPr>
          <w:p w14:paraId="3D544CED" w14:textId="54C18729" w:rsidR="00131001" w:rsidRPr="00022102" w:rsidRDefault="00131001" w:rsidP="00131001">
            <w:pPr>
              <w:pStyle w:val="Punktygwne"/>
              <w:spacing w:before="0" w:after="0"/>
              <w:rPr>
                <w:sz w:val="22"/>
              </w:rPr>
            </w:pPr>
            <w:r w:rsidRPr="00022102">
              <w:rPr>
                <w:sz w:val="22"/>
              </w:rPr>
              <w:t>Potrafi stawiać proste hipotezy badawcze i je weryfikować</w:t>
            </w:r>
          </w:p>
        </w:tc>
        <w:tc>
          <w:tcPr>
            <w:tcW w:w="1865" w:type="dxa"/>
          </w:tcPr>
          <w:p w14:paraId="6617EA46" w14:textId="5E208FC2" w:rsidR="00131001" w:rsidRPr="00B169DF" w:rsidRDefault="00131001" w:rsidP="001310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szCs w:val="24"/>
              </w:rPr>
              <w:t>K_U11</w:t>
            </w:r>
          </w:p>
        </w:tc>
      </w:tr>
      <w:tr w:rsidR="00131001" w:rsidRPr="00B169DF" w14:paraId="22643FB5" w14:textId="77777777" w:rsidTr="00913D6C">
        <w:tc>
          <w:tcPr>
            <w:tcW w:w="1681" w:type="dxa"/>
          </w:tcPr>
          <w:p w14:paraId="3CFC907A" w14:textId="04E8D29A" w:rsidR="00131001" w:rsidRPr="00B169DF" w:rsidRDefault="00131001" w:rsidP="001310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974" w:type="dxa"/>
          </w:tcPr>
          <w:p w14:paraId="403F7109" w14:textId="7AECCB5B" w:rsidR="00131001" w:rsidRPr="00022102" w:rsidRDefault="00131001" w:rsidP="00131001">
            <w:pPr>
              <w:pStyle w:val="Punktygwne"/>
              <w:spacing w:before="0" w:after="0"/>
              <w:rPr>
                <w:sz w:val="22"/>
              </w:rPr>
            </w:pPr>
            <w:r w:rsidRPr="00022102">
              <w:rPr>
                <w:sz w:val="22"/>
              </w:rPr>
              <w:t xml:space="preserve">Potrafi określić obszary życia społecznego które podlegają lub mogą podlegać w przyszłości regulacjom prawnym z zakresu postępowania cywilnego nieprocesowego </w:t>
            </w:r>
          </w:p>
        </w:tc>
        <w:tc>
          <w:tcPr>
            <w:tcW w:w="1865" w:type="dxa"/>
          </w:tcPr>
          <w:p w14:paraId="5CE04281" w14:textId="2237E6D0" w:rsidR="00131001" w:rsidRPr="00B169DF" w:rsidRDefault="00131001" w:rsidP="001310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szCs w:val="24"/>
              </w:rPr>
              <w:t>K_U15</w:t>
            </w:r>
          </w:p>
        </w:tc>
      </w:tr>
      <w:tr w:rsidR="00131001" w:rsidRPr="00B169DF" w14:paraId="3B5BD190" w14:textId="77777777" w:rsidTr="00913D6C">
        <w:tc>
          <w:tcPr>
            <w:tcW w:w="1681" w:type="dxa"/>
          </w:tcPr>
          <w:p w14:paraId="72F40FEB" w14:textId="72E40C40" w:rsidR="00131001" w:rsidRPr="00B169DF" w:rsidRDefault="00131001" w:rsidP="001310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974" w:type="dxa"/>
          </w:tcPr>
          <w:p w14:paraId="1813B13F" w14:textId="4C834A84" w:rsidR="00131001" w:rsidRPr="00022102" w:rsidRDefault="00131001" w:rsidP="00131001">
            <w:pPr>
              <w:pStyle w:val="Punktygwne"/>
              <w:spacing w:before="0" w:after="0"/>
              <w:rPr>
                <w:sz w:val="22"/>
              </w:rPr>
            </w:pPr>
            <w:r w:rsidRPr="00022102">
              <w:rPr>
                <w:sz w:val="22"/>
              </w:rPr>
              <w:t>Potrafi odpowiednio określić priorytety służące realizacji określonego przez siebie lub innych zadania (w tym potrafi określić strategie własnego rozwoju zawodowego) po zasięgnięciu opinii ekspertów w przypadku trudności w rozwiązaniu problemów</w:t>
            </w:r>
          </w:p>
        </w:tc>
        <w:tc>
          <w:tcPr>
            <w:tcW w:w="1865" w:type="dxa"/>
          </w:tcPr>
          <w:p w14:paraId="46836F90" w14:textId="559E6B2A" w:rsidR="00131001" w:rsidRPr="00B169DF" w:rsidRDefault="00131001" w:rsidP="001310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szCs w:val="24"/>
              </w:rPr>
              <w:t>K_K03</w:t>
            </w:r>
          </w:p>
        </w:tc>
      </w:tr>
      <w:tr w:rsidR="00131001" w:rsidRPr="00B169DF" w14:paraId="64BFBBAD" w14:textId="77777777" w:rsidTr="00913D6C">
        <w:tc>
          <w:tcPr>
            <w:tcW w:w="1681" w:type="dxa"/>
          </w:tcPr>
          <w:p w14:paraId="5223A69F" w14:textId="31B6D6D5" w:rsidR="00131001" w:rsidRPr="00B169DF" w:rsidRDefault="00131001" w:rsidP="001310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5974" w:type="dxa"/>
          </w:tcPr>
          <w:p w14:paraId="3CBBF6E1" w14:textId="2A8FB8D6" w:rsidR="00131001" w:rsidRPr="00022102" w:rsidRDefault="00131001" w:rsidP="00131001">
            <w:pPr>
              <w:pStyle w:val="Punktygwne"/>
              <w:spacing w:before="0" w:after="0"/>
              <w:rPr>
                <w:sz w:val="22"/>
              </w:rPr>
            </w:pPr>
            <w:r w:rsidRPr="00022102">
              <w:rPr>
                <w:sz w:val="22"/>
              </w:rPr>
              <w:t>Ma świadomość społecznego znaczenia zawodu prawnika</w:t>
            </w:r>
          </w:p>
        </w:tc>
        <w:tc>
          <w:tcPr>
            <w:tcW w:w="1865" w:type="dxa"/>
          </w:tcPr>
          <w:p w14:paraId="11FAFCC5" w14:textId="39820D8A" w:rsidR="00131001" w:rsidRPr="00B169DF" w:rsidRDefault="00131001" w:rsidP="001310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szCs w:val="24"/>
              </w:rPr>
              <w:t>K_K04</w:t>
            </w:r>
          </w:p>
        </w:tc>
      </w:tr>
      <w:tr w:rsidR="00131001" w:rsidRPr="00B169DF" w14:paraId="7E3CCDE8" w14:textId="77777777" w:rsidTr="00913D6C">
        <w:tc>
          <w:tcPr>
            <w:tcW w:w="1681" w:type="dxa"/>
          </w:tcPr>
          <w:p w14:paraId="5624C908" w14:textId="4E5C6C4A" w:rsidR="00131001" w:rsidRPr="00B169DF" w:rsidRDefault="00131001" w:rsidP="001310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5974" w:type="dxa"/>
          </w:tcPr>
          <w:p w14:paraId="5C4122D4" w14:textId="7DB43A8F" w:rsidR="00131001" w:rsidRPr="00022102" w:rsidRDefault="00131001" w:rsidP="00131001">
            <w:pPr>
              <w:pStyle w:val="Punktygwne"/>
              <w:spacing w:before="0" w:after="0"/>
              <w:rPr>
                <w:sz w:val="22"/>
              </w:rPr>
            </w:pPr>
            <w:r w:rsidRPr="00022102">
              <w:rPr>
                <w:sz w:val="22"/>
              </w:rPr>
              <w:t>Potrafi samodzielnie i krytycznie uzupełniać zdobytą wiedzę i nabyte umiejętności z uwzględnieniem ich interdyscyplinarnego wymiaru</w:t>
            </w:r>
          </w:p>
        </w:tc>
        <w:tc>
          <w:tcPr>
            <w:tcW w:w="1865" w:type="dxa"/>
          </w:tcPr>
          <w:p w14:paraId="49E20092" w14:textId="4D4E3475" w:rsidR="00131001" w:rsidRPr="00B169DF" w:rsidRDefault="00131001" w:rsidP="001310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szCs w:val="24"/>
              </w:rPr>
              <w:t>K_K07</w:t>
            </w:r>
          </w:p>
        </w:tc>
      </w:tr>
      <w:tr w:rsidR="00131001" w:rsidRPr="00B169DF" w14:paraId="3BB5677C" w14:textId="77777777" w:rsidTr="00913D6C">
        <w:tc>
          <w:tcPr>
            <w:tcW w:w="1681" w:type="dxa"/>
          </w:tcPr>
          <w:p w14:paraId="3E7CFF6F" w14:textId="4AB33497" w:rsidR="00131001" w:rsidRPr="00B169DF" w:rsidRDefault="00131001" w:rsidP="001310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5974" w:type="dxa"/>
          </w:tcPr>
          <w:p w14:paraId="5C600FA7" w14:textId="394FCD99" w:rsidR="00131001" w:rsidRPr="00022102" w:rsidRDefault="00131001" w:rsidP="00131001">
            <w:pPr>
              <w:pStyle w:val="Punktygwne"/>
              <w:spacing w:before="0" w:after="0"/>
              <w:rPr>
                <w:sz w:val="22"/>
              </w:rPr>
            </w:pPr>
            <w:r w:rsidRPr="00022102">
              <w:rPr>
                <w:sz w:val="22"/>
              </w:rPr>
              <w:t>Szanuje różne poglądy i postawy</w:t>
            </w:r>
            <w:r>
              <w:rPr>
                <w:sz w:val="22"/>
              </w:rPr>
              <w:t>.</w:t>
            </w:r>
          </w:p>
        </w:tc>
        <w:tc>
          <w:tcPr>
            <w:tcW w:w="1865" w:type="dxa"/>
          </w:tcPr>
          <w:p w14:paraId="6C455AB3" w14:textId="4C3F57BA" w:rsidR="00131001" w:rsidRPr="00B169DF" w:rsidRDefault="00131001" w:rsidP="001310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szCs w:val="24"/>
              </w:rPr>
              <w:t>K_K10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A8402CC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</w:t>
      </w:r>
      <w:r w:rsidR="007063A7">
        <w:rPr>
          <w:rFonts w:ascii="Corbel" w:hAnsi="Corbel"/>
          <w:sz w:val="24"/>
          <w:szCs w:val="24"/>
        </w:rPr>
        <w:t>konwersatorium</w:t>
      </w:r>
      <w:r w:rsidRPr="00B169DF">
        <w:rPr>
          <w:rFonts w:ascii="Corbel" w:hAnsi="Corbel"/>
          <w:sz w:val="24"/>
          <w:szCs w:val="24"/>
        </w:rPr>
        <w:t xml:space="preserve"> 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5"/>
      </w:tblGrid>
      <w:tr w:rsidR="0085747A" w:rsidRPr="00B169DF" w14:paraId="404FE5A4" w14:textId="77777777" w:rsidTr="00E4219D">
        <w:tc>
          <w:tcPr>
            <w:tcW w:w="9775" w:type="dxa"/>
          </w:tcPr>
          <w:p w14:paraId="7424BC12" w14:textId="77777777" w:rsidR="0085747A" w:rsidRPr="00B169DF" w:rsidRDefault="0085747A" w:rsidP="00087A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4219D" w:rsidRPr="00B169DF" w14:paraId="5B5344AE" w14:textId="77777777" w:rsidTr="00E4219D">
        <w:tc>
          <w:tcPr>
            <w:tcW w:w="9775" w:type="dxa"/>
          </w:tcPr>
          <w:p w14:paraId="54299C05" w14:textId="66664AD5" w:rsidR="00E4219D" w:rsidRPr="00E4219D" w:rsidRDefault="00E4219D" w:rsidP="00087A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4219D">
              <w:rPr>
                <w:rFonts w:ascii="Corbel" w:hAnsi="Corbel" w:cs="Tahoma"/>
                <w:color w:val="000000"/>
                <w:sz w:val="24"/>
                <w:szCs w:val="24"/>
              </w:rPr>
              <w:t>Zagadnienia wstępne: Pojęcie i funkcje postępowania nieprocesowego. Istota i charakter prawny działalności sądu w postępowaniu nieprocesowym. Źródła prawa postępowania nieprocesowego.</w:t>
            </w:r>
          </w:p>
        </w:tc>
      </w:tr>
      <w:tr w:rsidR="00E4219D" w:rsidRPr="00B169DF" w14:paraId="2B67E534" w14:textId="77777777" w:rsidTr="00E4219D">
        <w:tc>
          <w:tcPr>
            <w:tcW w:w="9775" w:type="dxa"/>
          </w:tcPr>
          <w:p w14:paraId="247EB163" w14:textId="5BCAF924" w:rsidR="00E4219D" w:rsidRPr="00E4219D" w:rsidRDefault="00E4219D" w:rsidP="00087A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4219D">
              <w:rPr>
                <w:rFonts w:ascii="Corbel" w:hAnsi="Corbel"/>
                <w:b/>
                <w:sz w:val="24"/>
                <w:szCs w:val="24"/>
              </w:rPr>
              <w:t>Podmioty postępowania</w:t>
            </w:r>
            <w:r w:rsidRPr="00E4219D">
              <w:rPr>
                <w:rFonts w:ascii="Corbel" w:hAnsi="Corbel" w:cs="Tahoma"/>
                <w:color w:val="000000"/>
                <w:sz w:val="24"/>
                <w:szCs w:val="24"/>
              </w:rPr>
              <w:t xml:space="preserve"> </w:t>
            </w:r>
            <w:r w:rsidRPr="00E4219D">
              <w:rPr>
                <w:rFonts w:ascii="Corbel" w:hAnsi="Corbel" w:cs="Tahoma"/>
                <w:b/>
                <w:bCs/>
                <w:color w:val="000000"/>
                <w:sz w:val="24"/>
                <w:szCs w:val="24"/>
              </w:rPr>
              <w:t>nieprocesowego</w:t>
            </w:r>
            <w:r w:rsidRPr="00E4219D">
              <w:rPr>
                <w:rFonts w:ascii="Corbel" w:hAnsi="Corbel" w:cs="Tahoma"/>
                <w:color w:val="000000"/>
                <w:sz w:val="24"/>
                <w:szCs w:val="24"/>
              </w:rPr>
              <w:t xml:space="preserve">. Sąd. Referendarz sądowy. Uczestnicy postępowania nieprocesowego. Uczestnicy postępowania nie działający w celu ochrony własnego interesu prawnego. Szczególna pozycja wnioskodawcy jako uczestnika postępowania. Zainteresowany w sprawie. </w:t>
            </w:r>
          </w:p>
        </w:tc>
      </w:tr>
      <w:tr w:rsidR="00E4219D" w:rsidRPr="00B169DF" w14:paraId="232BD50F" w14:textId="77777777" w:rsidTr="00E4219D">
        <w:tc>
          <w:tcPr>
            <w:tcW w:w="9775" w:type="dxa"/>
          </w:tcPr>
          <w:p w14:paraId="4BD0C53F" w14:textId="14131890" w:rsidR="00E4219D" w:rsidRPr="00E4219D" w:rsidRDefault="00E4219D" w:rsidP="00087A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4219D">
              <w:rPr>
                <w:rFonts w:ascii="Corbel" w:eastAsia="Times New Roman" w:hAnsi="Corbel" w:cs="Tahoma"/>
                <w:b/>
                <w:bCs/>
                <w:color w:val="000000"/>
                <w:sz w:val="24"/>
                <w:szCs w:val="24"/>
                <w:lang w:eastAsia="pl-PL"/>
              </w:rPr>
              <w:t>Czynności procesowe</w:t>
            </w:r>
            <w:r w:rsidRPr="00E4219D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: Pojęcie i rodzaje czynności procesowych – pisma, doręczenia, posiedzenia, terminy, koszty postępowania.</w:t>
            </w:r>
            <w:r w:rsidRPr="00E4219D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</w:p>
        </w:tc>
      </w:tr>
      <w:tr w:rsidR="00E4219D" w:rsidRPr="00B169DF" w14:paraId="6BEF2062" w14:textId="77777777" w:rsidTr="00E4219D">
        <w:tc>
          <w:tcPr>
            <w:tcW w:w="9775" w:type="dxa"/>
          </w:tcPr>
          <w:p w14:paraId="51B3707C" w14:textId="4FBA398D" w:rsidR="00E4219D" w:rsidRPr="00E4219D" w:rsidRDefault="00E4219D" w:rsidP="00087A6B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 w:cs="Tahoma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4219D">
              <w:rPr>
                <w:rFonts w:ascii="Corbel" w:hAnsi="Corbel" w:cs="Tahoma"/>
                <w:b/>
                <w:bCs/>
                <w:color w:val="000000"/>
                <w:sz w:val="24"/>
                <w:szCs w:val="24"/>
              </w:rPr>
              <w:t>Przebieg postępowania przed sądem I instancji</w:t>
            </w:r>
            <w:r w:rsidRPr="00E4219D">
              <w:rPr>
                <w:rFonts w:ascii="Corbel" w:hAnsi="Corbel" w:cs="Tahoma"/>
                <w:color w:val="000000"/>
                <w:sz w:val="24"/>
                <w:szCs w:val="24"/>
              </w:rPr>
              <w:t>: Wszczęcie postępowania, wysłuchanie, zawieszenie i umorzenie postępowania, postępowanie dowodowe, orzekanie.</w:t>
            </w:r>
          </w:p>
        </w:tc>
      </w:tr>
      <w:tr w:rsidR="00E4219D" w:rsidRPr="00B169DF" w14:paraId="6AF7822E" w14:textId="77777777" w:rsidTr="00E4219D">
        <w:tc>
          <w:tcPr>
            <w:tcW w:w="9775" w:type="dxa"/>
          </w:tcPr>
          <w:p w14:paraId="1D0F31D5" w14:textId="344A1BB1" w:rsidR="00E4219D" w:rsidRPr="00E4219D" w:rsidRDefault="00E4219D" w:rsidP="00087A6B">
            <w:pPr>
              <w:pStyle w:val="Akapitzlist"/>
              <w:spacing w:after="0" w:line="240" w:lineRule="auto"/>
              <w:ind w:left="0"/>
              <w:rPr>
                <w:rFonts w:ascii="Corbel" w:hAnsi="Corbel" w:cs="Tahoma"/>
                <w:b/>
                <w:bCs/>
                <w:color w:val="000000"/>
                <w:sz w:val="24"/>
                <w:szCs w:val="24"/>
              </w:rPr>
            </w:pPr>
            <w:r w:rsidRPr="00E4219D">
              <w:rPr>
                <w:rFonts w:ascii="Corbel" w:eastAsia="Times New Roman" w:hAnsi="Corbel" w:cs="Tahoma"/>
                <w:b/>
                <w:bCs/>
                <w:color w:val="000000"/>
                <w:sz w:val="24"/>
                <w:szCs w:val="24"/>
                <w:lang w:eastAsia="pl-PL"/>
              </w:rPr>
              <w:t>Zaskarżanie orzeczeń w postępowaniu nieprocesowym</w:t>
            </w:r>
            <w:r w:rsidRPr="00E4219D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: Pojęcie i rodzaje środków zaskarżenia. Środki zaskarżenia nieprawomocnych orzeczeń – apelacja, zażalenie, skarga na orzeczenie referendarza sądowego. Środki zaskarżenia prawomocnych orzeczeń - skarga kasacyjna, skarga o wznowienie postępowania, skarga o stwierdzenie niezgodności z prawem prawomocnego orzeczenia.</w:t>
            </w:r>
          </w:p>
        </w:tc>
      </w:tr>
      <w:tr w:rsidR="00E4219D" w:rsidRPr="00B169DF" w14:paraId="28D32D74" w14:textId="77777777" w:rsidTr="00E4219D">
        <w:tc>
          <w:tcPr>
            <w:tcW w:w="9775" w:type="dxa"/>
          </w:tcPr>
          <w:p w14:paraId="399BCB4D" w14:textId="488384DF" w:rsidR="00E4219D" w:rsidRPr="00E4219D" w:rsidRDefault="00E4219D" w:rsidP="00087A6B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 w:cs="Tahoma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4219D">
              <w:rPr>
                <w:rFonts w:ascii="Corbel" w:eastAsia="Times New Roman" w:hAnsi="Corbel" w:cs="Tahoma"/>
                <w:b/>
                <w:bCs/>
                <w:color w:val="000000"/>
                <w:sz w:val="24"/>
                <w:szCs w:val="24"/>
                <w:lang w:eastAsia="pl-PL"/>
              </w:rPr>
              <w:t>Postępowanie w sprawach przekazanych do postępowania nieprocesowego:</w:t>
            </w:r>
            <w:r w:rsidRPr="00E4219D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 Sprawy z zakresu prawa osobowego - uznanie za zmarłego i stwierdzenie zgonu, ubezwłasnowolnienie oraz uchylenie lub zmianę ubezwłasnowolnienia.</w:t>
            </w:r>
          </w:p>
        </w:tc>
      </w:tr>
      <w:tr w:rsidR="00E4219D" w:rsidRPr="00B169DF" w14:paraId="56ECE10E" w14:textId="77777777" w:rsidTr="00E4219D">
        <w:tc>
          <w:tcPr>
            <w:tcW w:w="9775" w:type="dxa"/>
          </w:tcPr>
          <w:p w14:paraId="5B43E674" w14:textId="5882CC06" w:rsidR="00E4219D" w:rsidRPr="00E4219D" w:rsidRDefault="00E4219D" w:rsidP="00087A6B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 w:cs="Tahoma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4219D">
              <w:rPr>
                <w:rFonts w:ascii="Corbel" w:eastAsia="Times New Roman" w:hAnsi="Corbel" w:cs="Tahoma"/>
                <w:b/>
                <w:bCs/>
                <w:color w:val="000000"/>
                <w:sz w:val="24"/>
                <w:szCs w:val="24"/>
                <w:lang w:eastAsia="pl-PL"/>
              </w:rPr>
              <w:t>Sprawy z zakresu prawa rodzinnego, opiekuńczego i kurateli:</w:t>
            </w:r>
            <w:r w:rsidRPr="00E4219D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 Sprawy małżeńskie, sprawy z zakresu stosunków między rodzicami a dziećmi, sprawy z zakresu przysposobienia, sprawy z zakresu opieki, sprawy o odebranie osoby podlegającej władzy rodzicielskiej lub pozostającej pod opieką, sprawy z zakresu kurateli.</w:t>
            </w:r>
          </w:p>
        </w:tc>
      </w:tr>
      <w:tr w:rsidR="00E4219D" w:rsidRPr="00B169DF" w14:paraId="1B4C4F45" w14:textId="77777777" w:rsidTr="00E4219D">
        <w:tc>
          <w:tcPr>
            <w:tcW w:w="9775" w:type="dxa"/>
          </w:tcPr>
          <w:p w14:paraId="3C4AC3F5" w14:textId="5989C58F" w:rsidR="00E4219D" w:rsidRPr="00E4219D" w:rsidRDefault="00E4219D" w:rsidP="00087A6B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 w:cs="Tahoma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4219D">
              <w:rPr>
                <w:rFonts w:ascii="Corbel" w:eastAsia="Times New Roman" w:hAnsi="Corbel" w:cs="Tahoma"/>
                <w:b/>
                <w:bCs/>
                <w:color w:val="000000"/>
                <w:sz w:val="24"/>
                <w:szCs w:val="24"/>
                <w:lang w:eastAsia="pl-PL"/>
              </w:rPr>
              <w:t>Sprawy z zakresu prawa rzeczowego</w:t>
            </w:r>
            <w:r w:rsidRPr="00E4219D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: Stwierdzenie zasiedzenia, przepadek rzeczy, zarząd związany ze współwłasnością i użytkowaniem, zniesienia współwłasności, ustanowienie drogi koniecznej, postępowanie wieczystoksięgowe.</w:t>
            </w:r>
          </w:p>
        </w:tc>
      </w:tr>
      <w:tr w:rsidR="00E4219D" w:rsidRPr="00B169DF" w14:paraId="50690D03" w14:textId="77777777" w:rsidTr="00E4219D">
        <w:tc>
          <w:tcPr>
            <w:tcW w:w="9775" w:type="dxa"/>
          </w:tcPr>
          <w:p w14:paraId="0D0D4051" w14:textId="6924FEA9" w:rsidR="00E4219D" w:rsidRPr="00E4219D" w:rsidRDefault="00E4219D" w:rsidP="00087A6B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 w:cs="Tahoma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4219D">
              <w:rPr>
                <w:rFonts w:ascii="Corbel" w:eastAsia="Times New Roman" w:hAnsi="Corbel" w:cs="Tahoma"/>
                <w:b/>
                <w:bCs/>
                <w:color w:val="000000"/>
                <w:sz w:val="24"/>
                <w:szCs w:val="24"/>
                <w:lang w:eastAsia="pl-PL"/>
              </w:rPr>
              <w:t>Sprawy z zakresu prawa spadkowego</w:t>
            </w:r>
            <w:r w:rsidRPr="00E4219D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: zabezpieczenie spadku i spis inwentarza, przyjęcie lub odrzucenie spadku, ogłoszenie testamentu, wyjawienie przedmiotów spadkowych, </w:t>
            </w:r>
            <w:r w:rsidRPr="00E4219D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lastRenderedPageBreak/>
              <w:t>przesłuchanie świadków testamentu ustnego, sprawy dotyczące wykonawcy testamentu, zarząd spadku nieobjętego, stwierdzenie nabycia spadku, dział spadku, inne sprawy spadkowe.</w:t>
            </w:r>
          </w:p>
        </w:tc>
      </w:tr>
      <w:tr w:rsidR="00E4219D" w:rsidRPr="00B169DF" w14:paraId="1BC7E595" w14:textId="77777777" w:rsidTr="00E4219D">
        <w:tc>
          <w:tcPr>
            <w:tcW w:w="9775" w:type="dxa"/>
          </w:tcPr>
          <w:p w14:paraId="032ACB5A" w14:textId="5EBF4D36" w:rsidR="00E4219D" w:rsidRPr="00E4219D" w:rsidRDefault="00E4219D" w:rsidP="00087A6B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 w:cs="Tahoma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4219D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lastRenderedPageBreak/>
              <w:t>Sprawy z zakresu przepisów o przedsiębiorstwach państwowych oraz samorządzie załogi przedsiębiorstwa państwowego; Sprawy depozytowe; Postępowanie rejestrowe.</w:t>
            </w:r>
          </w:p>
        </w:tc>
      </w:tr>
    </w:tbl>
    <w:p w14:paraId="63996BC0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C793A6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7677F42F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2865EE0A" w14:textId="77777777" w:rsidR="00087A6B" w:rsidRDefault="00087A6B" w:rsidP="00B3189B">
      <w:pPr>
        <w:jc w:val="both"/>
        <w:rPr>
          <w:rFonts w:ascii="Corbel" w:hAnsi="Corbel"/>
          <w:b/>
          <w:sz w:val="24"/>
          <w:szCs w:val="24"/>
        </w:rPr>
      </w:pPr>
    </w:p>
    <w:p w14:paraId="2F33D2BA" w14:textId="4DED6C70" w:rsidR="00E960BB" w:rsidRPr="00B169DF" w:rsidRDefault="00E4219D" w:rsidP="00B3189B">
      <w:pPr>
        <w:jc w:val="both"/>
        <w:rPr>
          <w:rFonts w:ascii="Corbel" w:hAnsi="Corbel"/>
          <w:smallCaps/>
          <w:szCs w:val="24"/>
        </w:rPr>
      </w:pPr>
      <w:r w:rsidRPr="000C6F12">
        <w:rPr>
          <w:rFonts w:ascii="Corbel" w:hAnsi="Corbel"/>
          <w:b/>
          <w:sz w:val="24"/>
          <w:szCs w:val="24"/>
        </w:rPr>
        <w:t xml:space="preserve">Wykład: </w:t>
      </w:r>
      <w:r w:rsidRPr="000C6F12">
        <w:rPr>
          <w:rFonts w:ascii="Corbel" w:hAnsi="Corbel"/>
          <w:sz w:val="24"/>
          <w:szCs w:val="24"/>
        </w:rPr>
        <w:t>wykład problemowy, wykład z prezentacją multimedialną, metody kształcenia na odległość</w:t>
      </w:r>
      <w:r w:rsidRPr="000C6F12">
        <w:rPr>
          <w:rFonts w:ascii="Corbel" w:hAnsi="Corbel"/>
          <w:b/>
          <w:sz w:val="24"/>
          <w:szCs w:val="24"/>
        </w:rPr>
        <w:t xml:space="preserve">. </w:t>
      </w:r>
      <w:r w:rsidRPr="000C6F12">
        <w:rPr>
          <w:rFonts w:ascii="Corbel" w:hAnsi="Corbel"/>
          <w:sz w:val="24"/>
          <w:szCs w:val="24"/>
        </w:rPr>
        <w:t xml:space="preserve">Metoda aktywizująca, skłaniająca studentów do samodzielnej prezentacji zagadnień teoretycznych, oraz samodzielnego  wyciągania wniosków i oceny stanu prawnego. </w:t>
      </w: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226D9E85" w14:textId="77777777" w:rsidTr="00E4219D">
        <w:tc>
          <w:tcPr>
            <w:tcW w:w="1962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E4219D" w:rsidRPr="00B169DF" w14:paraId="3A51B283" w14:textId="77777777" w:rsidTr="00E4219D">
        <w:tc>
          <w:tcPr>
            <w:tcW w:w="1962" w:type="dxa"/>
          </w:tcPr>
          <w:p w14:paraId="6267168D" w14:textId="77777777" w:rsidR="00E4219D" w:rsidRPr="00B169DF" w:rsidRDefault="00E4219D" w:rsidP="00E4219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27D90EF1" w14:textId="3182A414" w:rsidR="00E4219D" w:rsidRPr="00B169DF" w:rsidRDefault="00E4219D" w:rsidP="00E4219D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014226">
              <w:rPr>
                <w:rFonts w:ascii="Corbel" w:hAnsi="Corbel"/>
                <w:b w:val="0"/>
                <w:smallCaps w:val="0"/>
                <w:szCs w:val="24"/>
              </w:rPr>
              <w:t xml:space="preserve">Zaliczenie  </w:t>
            </w:r>
          </w:p>
        </w:tc>
        <w:tc>
          <w:tcPr>
            <w:tcW w:w="2117" w:type="dxa"/>
          </w:tcPr>
          <w:p w14:paraId="4D1F06B9" w14:textId="1F949131" w:rsidR="00E4219D" w:rsidRPr="00B169DF" w:rsidRDefault="00E4219D" w:rsidP="00E4219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C6F12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E4219D" w:rsidRPr="00B169DF" w14:paraId="635E67C7" w14:textId="77777777" w:rsidTr="00E4219D">
        <w:tc>
          <w:tcPr>
            <w:tcW w:w="1962" w:type="dxa"/>
          </w:tcPr>
          <w:p w14:paraId="6B3A141E" w14:textId="77777777" w:rsidR="00E4219D" w:rsidRPr="00B169DF" w:rsidRDefault="00E4219D" w:rsidP="00E4219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2E22BC82" w14:textId="7BDD71AC" w:rsidR="00E4219D" w:rsidRPr="00E4219D" w:rsidRDefault="00E4219D" w:rsidP="00E4219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E4219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Zaliczenie </w:t>
            </w:r>
          </w:p>
        </w:tc>
        <w:tc>
          <w:tcPr>
            <w:tcW w:w="2117" w:type="dxa"/>
          </w:tcPr>
          <w:p w14:paraId="05A69994" w14:textId="2192CDB5" w:rsidR="00E4219D" w:rsidRPr="00B169DF" w:rsidRDefault="00E4219D" w:rsidP="00E4219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C6F12">
              <w:rPr>
                <w:rFonts w:ascii="Corbel" w:hAnsi="Corbel"/>
                <w:szCs w:val="24"/>
              </w:rPr>
              <w:t>W</w:t>
            </w:r>
          </w:p>
        </w:tc>
      </w:tr>
      <w:tr w:rsidR="00E4219D" w:rsidRPr="00B169DF" w14:paraId="6A08C434" w14:textId="77777777" w:rsidTr="00E4219D">
        <w:tc>
          <w:tcPr>
            <w:tcW w:w="1962" w:type="dxa"/>
          </w:tcPr>
          <w:p w14:paraId="127CDA04" w14:textId="2D09EEA7" w:rsidR="00E4219D" w:rsidRPr="00B169DF" w:rsidRDefault="00E4219D" w:rsidP="00E4219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5AC47663" w14:textId="6D5BEF21" w:rsidR="00E4219D" w:rsidRPr="00E4219D" w:rsidRDefault="00E4219D" w:rsidP="00E4219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4219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Zaliczenie </w:t>
            </w:r>
          </w:p>
        </w:tc>
        <w:tc>
          <w:tcPr>
            <w:tcW w:w="2117" w:type="dxa"/>
          </w:tcPr>
          <w:p w14:paraId="3DFE90E0" w14:textId="17EA687B" w:rsidR="00E4219D" w:rsidRPr="00B169DF" w:rsidRDefault="00E4219D" w:rsidP="00E4219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C6F12">
              <w:rPr>
                <w:rFonts w:ascii="Corbel" w:hAnsi="Corbel"/>
                <w:szCs w:val="24"/>
              </w:rPr>
              <w:t>W</w:t>
            </w:r>
          </w:p>
        </w:tc>
      </w:tr>
      <w:tr w:rsidR="00E4219D" w:rsidRPr="00B169DF" w14:paraId="7530BC07" w14:textId="77777777" w:rsidTr="00E4219D">
        <w:tc>
          <w:tcPr>
            <w:tcW w:w="1962" w:type="dxa"/>
          </w:tcPr>
          <w:p w14:paraId="05885176" w14:textId="7115366F" w:rsidR="00E4219D" w:rsidRPr="00B169DF" w:rsidRDefault="00E4219D" w:rsidP="00E4219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59A9CD3E" w14:textId="69AA42A4" w:rsidR="00E4219D" w:rsidRPr="00E4219D" w:rsidRDefault="00E4219D" w:rsidP="00E4219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4219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Zaliczenie </w:t>
            </w:r>
          </w:p>
        </w:tc>
        <w:tc>
          <w:tcPr>
            <w:tcW w:w="2117" w:type="dxa"/>
          </w:tcPr>
          <w:p w14:paraId="6233B843" w14:textId="16B6F45A" w:rsidR="00E4219D" w:rsidRPr="00B169DF" w:rsidRDefault="00E4219D" w:rsidP="00E4219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C6F12">
              <w:rPr>
                <w:rFonts w:ascii="Corbel" w:hAnsi="Corbel"/>
                <w:szCs w:val="24"/>
              </w:rPr>
              <w:t>W</w:t>
            </w:r>
          </w:p>
        </w:tc>
      </w:tr>
      <w:tr w:rsidR="00E4219D" w:rsidRPr="00B169DF" w14:paraId="110871F7" w14:textId="77777777" w:rsidTr="00E4219D">
        <w:tc>
          <w:tcPr>
            <w:tcW w:w="1962" w:type="dxa"/>
          </w:tcPr>
          <w:p w14:paraId="2A236DDB" w14:textId="55D64240" w:rsidR="00E4219D" w:rsidRPr="00B169DF" w:rsidRDefault="00E4219D" w:rsidP="00E4219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2C3A284D" w14:textId="0C08C58F" w:rsidR="00E4219D" w:rsidRPr="00E4219D" w:rsidRDefault="00E4219D" w:rsidP="00E4219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4219D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zaliczenie </w:t>
            </w:r>
          </w:p>
        </w:tc>
        <w:tc>
          <w:tcPr>
            <w:tcW w:w="2117" w:type="dxa"/>
          </w:tcPr>
          <w:p w14:paraId="4E28DF39" w14:textId="03C8E6FB" w:rsidR="00E4219D" w:rsidRPr="00B169DF" w:rsidRDefault="00E4219D" w:rsidP="00E4219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C6F12">
              <w:rPr>
                <w:rFonts w:ascii="Corbel" w:hAnsi="Corbel"/>
                <w:szCs w:val="24"/>
              </w:rPr>
              <w:t>W</w:t>
            </w:r>
          </w:p>
        </w:tc>
      </w:tr>
      <w:tr w:rsidR="00E4219D" w:rsidRPr="00B169DF" w14:paraId="706769C6" w14:textId="77777777" w:rsidTr="00E4219D">
        <w:tc>
          <w:tcPr>
            <w:tcW w:w="1962" w:type="dxa"/>
          </w:tcPr>
          <w:p w14:paraId="0ADCF5C3" w14:textId="17B869E5" w:rsidR="00E4219D" w:rsidRPr="00B169DF" w:rsidRDefault="00E4219D" w:rsidP="00E4219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59CCFA21" w14:textId="4A51B8DB" w:rsidR="00E4219D" w:rsidRPr="00E4219D" w:rsidRDefault="00E4219D" w:rsidP="00E4219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4219D">
              <w:rPr>
                <w:rFonts w:ascii="Corbel" w:eastAsia="Cambria" w:hAnsi="Corbel"/>
                <w:b w:val="0"/>
                <w:bCs/>
                <w:szCs w:val="24"/>
              </w:rPr>
              <w:t xml:space="preserve">zaliczenie  </w:t>
            </w:r>
          </w:p>
        </w:tc>
        <w:tc>
          <w:tcPr>
            <w:tcW w:w="2117" w:type="dxa"/>
          </w:tcPr>
          <w:p w14:paraId="27A497FC" w14:textId="4D51ED32" w:rsidR="00E4219D" w:rsidRPr="00B169DF" w:rsidRDefault="00E4219D" w:rsidP="00E4219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74D5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E4219D" w:rsidRPr="00B169DF" w14:paraId="306DB86A" w14:textId="77777777" w:rsidTr="00E4219D">
        <w:tc>
          <w:tcPr>
            <w:tcW w:w="1962" w:type="dxa"/>
          </w:tcPr>
          <w:p w14:paraId="3D40761B" w14:textId="18C32519" w:rsidR="00E4219D" w:rsidRPr="00B169DF" w:rsidRDefault="00E4219D" w:rsidP="00E4219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szCs w:val="24"/>
              </w:rPr>
              <w:t xml:space="preserve">EK_07 </w:t>
            </w:r>
          </w:p>
        </w:tc>
        <w:tc>
          <w:tcPr>
            <w:tcW w:w="5441" w:type="dxa"/>
          </w:tcPr>
          <w:p w14:paraId="6CFFB329" w14:textId="7C4890F9" w:rsidR="00E4219D" w:rsidRPr="00014226" w:rsidRDefault="00E4219D" w:rsidP="00E4219D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 w:rsidRPr="00014226">
              <w:rPr>
                <w:rFonts w:ascii="Corbel" w:eastAsia="Cambria" w:hAnsi="Corbel"/>
                <w:b w:val="0"/>
                <w:szCs w:val="24"/>
              </w:rPr>
              <w:t>zaliczenie, OBSERWACJA W TRAKCIE ZAJĘĆ</w:t>
            </w:r>
          </w:p>
        </w:tc>
        <w:tc>
          <w:tcPr>
            <w:tcW w:w="2117" w:type="dxa"/>
          </w:tcPr>
          <w:p w14:paraId="2889256E" w14:textId="5B0571FA" w:rsidR="00E4219D" w:rsidRPr="00B169DF" w:rsidRDefault="00E4219D" w:rsidP="00E4219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74D5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E4219D" w:rsidRPr="00B169DF" w14:paraId="75D0AD25" w14:textId="77777777" w:rsidTr="00E4219D">
        <w:tc>
          <w:tcPr>
            <w:tcW w:w="1962" w:type="dxa"/>
          </w:tcPr>
          <w:p w14:paraId="1EE5C8A5" w14:textId="1172FEAF" w:rsidR="00E4219D" w:rsidRPr="00B169DF" w:rsidRDefault="00E4219D" w:rsidP="00E4219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704F34CF" w14:textId="618F6385" w:rsidR="00E4219D" w:rsidRPr="00014226" w:rsidRDefault="00E4219D" w:rsidP="00E4219D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 w:rsidRPr="00014226">
              <w:rPr>
                <w:rFonts w:ascii="Corbel" w:eastAsia="Cambria" w:hAnsi="Corbel"/>
                <w:b w:val="0"/>
                <w:szCs w:val="24"/>
              </w:rPr>
              <w:t>zaliczenie , OBSERWACJA W TRAKCIE ZAJĘĆ</w:t>
            </w:r>
          </w:p>
        </w:tc>
        <w:tc>
          <w:tcPr>
            <w:tcW w:w="2117" w:type="dxa"/>
          </w:tcPr>
          <w:p w14:paraId="29A9E55B" w14:textId="7AF2635A" w:rsidR="00E4219D" w:rsidRPr="00B169DF" w:rsidRDefault="00E4219D" w:rsidP="00E4219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E4219D" w:rsidRPr="00B169DF" w14:paraId="745A17F6" w14:textId="77777777" w:rsidTr="00E4219D">
        <w:tc>
          <w:tcPr>
            <w:tcW w:w="1962" w:type="dxa"/>
          </w:tcPr>
          <w:p w14:paraId="73973DDE" w14:textId="03A147CF" w:rsidR="00E4219D" w:rsidRPr="00B169DF" w:rsidRDefault="00E4219D" w:rsidP="00E4219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441" w:type="dxa"/>
          </w:tcPr>
          <w:p w14:paraId="0C2D622A" w14:textId="3F563B1E" w:rsidR="00E4219D" w:rsidRPr="00014226" w:rsidRDefault="00E4219D" w:rsidP="00E4219D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 w:rsidRPr="00014226">
              <w:rPr>
                <w:rFonts w:ascii="Corbel" w:eastAsia="Cambria" w:hAnsi="Corbel"/>
                <w:b w:val="0"/>
                <w:szCs w:val="24"/>
              </w:rPr>
              <w:t>zaliczenie ,OBSERWACJA W TRAKCIE ZAJĘĆ</w:t>
            </w:r>
          </w:p>
        </w:tc>
        <w:tc>
          <w:tcPr>
            <w:tcW w:w="2117" w:type="dxa"/>
          </w:tcPr>
          <w:p w14:paraId="441BAA1E" w14:textId="3FDA643D" w:rsidR="00E4219D" w:rsidRPr="00B169DF" w:rsidRDefault="00E4219D" w:rsidP="00E4219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E4219D" w:rsidRPr="00B169DF" w14:paraId="48F3A6F1" w14:textId="77777777" w:rsidTr="00E4219D">
        <w:tc>
          <w:tcPr>
            <w:tcW w:w="1962" w:type="dxa"/>
          </w:tcPr>
          <w:p w14:paraId="766426B7" w14:textId="5D4C8792" w:rsidR="00E4219D" w:rsidRPr="00B169DF" w:rsidRDefault="00E4219D" w:rsidP="00E4219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441" w:type="dxa"/>
          </w:tcPr>
          <w:p w14:paraId="7B2E2639" w14:textId="46584551" w:rsidR="00E4219D" w:rsidRPr="00014226" w:rsidRDefault="00E4219D" w:rsidP="00E4219D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 w:rsidRPr="00014226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347D60B4" w14:textId="38444B68" w:rsidR="00E4219D" w:rsidRPr="00B169DF" w:rsidRDefault="00E4219D" w:rsidP="00E4219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74D5">
              <w:rPr>
                <w:rFonts w:ascii="Corbel" w:hAnsi="Corbel"/>
                <w:b w:val="0"/>
                <w:szCs w:val="24"/>
              </w:rPr>
              <w:t xml:space="preserve">W </w:t>
            </w:r>
          </w:p>
        </w:tc>
      </w:tr>
      <w:tr w:rsidR="00E4219D" w:rsidRPr="00B169DF" w14:paraId="47880DB0" w14:textId="77777777" w:rsidTr="00E4219D">
        <w:tc>
          <w:tcPr>
            <w:tcW w:w="1962" w:type="dxa"/>
          </w:tcPr>
          <w:p w14:paraId="4A2F59F8" w14:textId="5BF9CECB" w:rsidR="00E4219D" w:rsidRPr="00B169DF" w:rsidRDefault="00E4219D" w:rsidP="00E4219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441" w:type="dxa"/>
          </w:tcPr>
          <w:p w14:paraId="159B5FAE" w14:textId="4981E284" w:rsidR="00E4219D" w:rsidRPr="00014226" w:rsidRDefault="00E4219D" w:rsidP="00E4219D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 w:rsidRPr="00014226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4B24EDC" w14:textId="2F0DA70E" w:rsidR="00E4219D" w:rsidRPr="00B169DF" w:rsidRDefault="00E4219D" w:rsidP="00E4219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74D5">
              <w:rPr>
                <w:rFonts w:ascii="Corbel" w:hAnsi="Corbel"/>
                <w:b w:val="0"/>
                <w:szCs w:val="24"/>
              </w:rPr>
              <w:t xml:space="preserve">W </w:t>
            </w:r>
          </w:p>
        </w:tc>
      </w:tr>
      <w:tr w:rsidR="00E4219D" w:rsidRPr="00B169DF" w14:paraId="7A47C032" w14:textId="77777777" w:rsidTr="00E4219D">
        <w:tc>
          <w:tcPr>
            <w:tcW w:w="1962" w:type="dxa"/>
          </w:tcPr>
          <w:p w14:paraId="32230517" w14:textId="197F2B06" w:rsidR="00E4219D" w:rsidRPr="00B169DF" w:rsidRDefault="00E4219D" w:rsidP="00E4219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441" w:type="dxa"/>
          </w:tcPr>
          <w:p w14:paraId="048724B1" w14:textId="2DA531DB" w:rsidR="00E4219D" w:rsidRPr="00014226" w:rsidRDefault="00E4219D" w:rsidP="00E4219D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 w:rsidRPr="00014226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F974BE7" w14:textId="39CE887F" w:rsidR="00E4219D" w:rsidRPr="00B169DF" w:rsidRDefault="00E4219D" w:rsidP="00E4219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74D5">
              <w:rPr>
                <w:rFonts w:ascii="Corbel" w:hAnsi="Corbel"/>
                <w:b w:val="0"/>
                <w:szCs w:val="24"/>
              </w:rPr>
              <w:t xml:space="preserve">W </w:t>
            </w:r>
          </w:p>
        </w:tc>
      </w:tr>
      <w:tr w:rsidR="00E4219D" w:rsidRPr="00B169DF" w14:paraId="5C837EF5" w14:textId="77777777" w:rsidTr="00E4219D">
        <w:tc>
          <w:tcPr>
            <w:tcW w:w="1962" w:type="dxa"/>
          </w:tcPr>
          <w:p w14:paraId="58278CD1" w14:textId="3EA24086" w:rsidR="00E4219D" w:rsidRPr="00B169DF" w:rsidRDefault="00E4219D" w:rsidP="00E4219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5441" w:type="dxa"/>
          </w:tcPr>
          <w:p w14:paraId="005214A8" w14:textId="3BAA73B1" w:rsidR="00E4219D" w:rsidRPr="00014226" w:rsidRDefault="00E4219D" w:rsidP="00E4219D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 w:rsidRPr="00014226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7EF25A1" w14:textId="435743C2" w:rsidR="00E4219D" w:rsidRPr="00B169DF" w:rsidRDefault="00E4219D" w:rsidP="00E4219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E4219D" w:rsidRPr="00B169DF" w14:paraId="364904AC" w14:textId="77777777" w:rsidTr="00E4219D">
        <w:tc>
          <w:tcPr>
            <w:tcW w:w="1962" w:type="dxa"/>
          </w:tcPr>
          <w:p w14:paraId="5E3A021A" w14:textId="7192291F" w:rsidR="00E4219D" w:rsidRPr="00B169DF" w:rsidRDefault="00E4219D" w:rsidP="00E4219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5441" w:type="dxa"/>
          </w:tcPr>
          <w:p w14:paraId="726F99F3" w14:textId="2A44FA2D" w:rsidR="00E4219D" w:rsidRPr="00014226" w:rsidRDefault="00E4219D" w:rsidP="00E4219D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 w:rsidRPr="00014226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3E71FECE" w14:textId="05CF383B" w:rsidR="00E4219D" w:rsidRPr="00B169DF" w:rsidRDefault="00E4219D" w:rsidP="00E4219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E4219D" w:rsidRPr="00B169DF" w14:paraId="464E0741" w14:textId="77777777" w:rsidTr="00E4219D">
        <w:tc>
          <w:tcPr>
            <w:tcW w:w="1962" w:type="dxa"/>
          </w:tcPr>
          <w:p w14:paraId="6081AFC1" w14:textId="0F407F4E" w:rsidR="00E4219D" w:rsidRPr="00B169DF" w:rsidRDefault="00E4219D" w:rsidP="00E4219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74D5"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5441" w:type="dxa"/>
          </w:tcPr>
          <w:p w14:paraId="6A40635D" w14:textId="3A79248D" w:rsidR="00E4219D" w:rsidRPr="00014226" w:rsidRDefault="00E4219D" w:rsidP="00E4219D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 w:rsidRPr="00014226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330E856" w14:textId="79ACDF3C" w:rsidR="00E4219D" w:rsidRPr="00B169DF" w:rsidRDefault="00E4219D" w:rsidP="00E4219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79836B1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2522F59" w14:textId="77777777" w:rsidR="00773180" w:rsidRDefault="00773180" w:rsidP="00773180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</w:rPr>
              <w:t xml:space="preserve">Zaliczenie </w:t>
            </w:r>
            <w:r w:rsidRPr="00094561">
              <w:rPr>
                <w:rFonts w:ascii="Corbel" w:eastAsia="Cambria" w:hAnsi="Corbel"/>
              </w:rPr>
              <w:t xml:space="preserve">odbywa się w formie </w:t>
            </w:r>
            <w:r>
              <w:rPr>
                <w:rFonts w:ascii="Corbel" w:eastAsia="Cambria" w:hAnsi="Corbel"/>
              </w:rPr>
              <w:t>testowej (2</w:t>
            </w:r>
            <w:r w:rsidRPr="000074D5">
              <w:rPr>
                <w:rFonts w:ascii="Corbel" w:eastAsia="Cambria" w:hAnsi="Corbel"/>
                <w:sz w:val="24"/>
                <w:szCs w:val="24"/>
              </w:rPr>
              <w:t>0 pytań jednokrotnego wyboru</w:t>
            </w:r>
            <w:r>
              <w:rPr>
                <w:rFonts w:ascii="Corbel" w:eastAsia="Cambria" w:hAnsi="Corbel"/>
                <w:sz w:val="24"/>
                <w:szCs w:val="24"/>
              </w:rPr>
              <w:t>)</w:t>
            </w:r>
            <w:r>
              <w:rPr>
                <w:rFonts w:ascii="Corbel" w:eastAsia="Cambria" w:hAnsi="Corbel"/>
              </w:rPr>
              <w:t xml:space="preserve"> lub na podstawie referatów z tematów zaproponowanych przez prowadzącego. </w:t>
            </w:r>
          </w:p>
          <w:p w14:paraId="107D8E09" w14:textId="77777777" w:rsidR="00773180" w:rsidRPr="00094561" w:rsidRDefault="00773180" w:rsidP="0077318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do 50% - niedostateczny,</w:t>
            </w:r>
          </w:p>
          <w:p w14:paraId="3BBEAEF6" w14:textId="77777777" w:rsidR="00773180" w:rsidRPr="00094561" w:rsidRDefault="00773180" w:rsidP="0077318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 51% - 60% - dostateczny,</w:t>
            </w:r>
          </w:p>
          <w:p w14:paraId="1D4AD5FB" w14:textId="77777777" w:rsidR="00773180" w:rsidRPr="00094561" w:rsidRDefault="00773180" w:rsidP="0077318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 61% - 70% - dostateczny plus,</w:t>
            </w:r>
          </w:p>
          <w:p w14:paraId="5AFFC404" w14:textId="77777777" w:rsidR="00773180" w:rsidRPr="00094561" w:rsidRDefault="00773180" w:rsidP="0077318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- 71% - 80% - dobry,</w:t>
            </w:r>
          </w:p>
          <w:p w14:paraId="210FB262" w14:textId="77777777" w:rsidR="00773180" w:rsidRPr="00094561" w:rsidRDefault="00773180" w:rsidP="0077318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- 81% -  90% - dobry plus,</w:t>
            </w:r>
          </w:p>
          <w:p w14:paraId="723B26C6" w14:textId="77777777" w:rsidR="00773180" w:rsidRDefault="00773180" w:rsidP="00773180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- 91% -  100% - bardzo dobry</w:t>
            </w: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128DDC9A" w14:textId="77777777" w:rsidTr="00773180">
        <w:tc>
          <w:tcPr>
            <w:tcW w:w="490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773180" w:rsidRPr="00B169DF" w14:paraId="02C37FE3" w14:textId="77777777" w:rsidTr="00773180">
        <w:tc>
          <w:tcPr>
            <w:tcW w:w="4902" w:type="dxa"/>
          </w:tcPr>
          <w:p w14:paraId="6754C5C7" w14:textId="77777777" w:rsidR="00773180" w:rsidRPr="00B169DF" w:rsidRDefault="00773180" w:rsidP="0077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3A344839" w14:textId="54DD531A" w:rsidR="00773180" w:rsidRPr="00B169DF" w:rsidRDefault="00773180" w:rsidP="0077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sz w:val="24"/>
                <w:szCs w:val="24"/>
              </w:rPr>
              <w:t xml:space="preserve">Wykład – </w:t>
            </w:r>
            <w:r>
              <w:rPr>
                <w:rFonts w:ascii="Corbel" w:hAnsi="Corbel"/>
                <w:sz w:val="24"/>
                <w:szCs w:val="24"/>
              </w:rPr>
              <w:t>15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773180" w:rsidRPr="00B169DF" w14:paraId="2A4AABEF" w14:textId="77777777" w:rsidTr="00773180">
        <w:tc>
          <w:tcPr>
            <w:tcW w:w="4902" w:type="dxa"/>
          </w:tcPr>
          <w:p w14:paraId="210DDE64" w14:textId="77777777" w:rsidR="00773180" w:rsidRPr="00B169DF" w:rsidRDefault="00773180" w:rsidP="0077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C195B47" w14:textId="77777777" w:rsidR="00773180" w:rsidRPr="00B169DF" w:rsidRDefault="00773180" w:rsidP="0077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49C9FDD0" w14:textId="77777777" w:rsidR="00773180" w:rsidRDefault="00773180" w:rsidP="00773180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 – 4 godz.</w:t>
            </w:r>
          </w:p>
          <w:p w14:paraId="63CF7F11" w14:textId="25A89B2F" w:rsidR="00773180" w:rsidRPr="00B169DF" w:rsidRDefault="00773180" w:rsidP="0077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zaliczeniu  – 1 godz.</w:t>
            </w:r>
          </w:p>
        </w:tc>
      </w:tr>
      <w:tr w:rsidR="00773180" w:rsidRPr="00B169DF" w14:paraId="3796D0EB" w14:textId="77777777" w:rsidTr="00773180">
        <w:tc>
          <w:tcPr>
            <w:tcW w:w="4902" w:type="dxa"/>
          </w:tcPr>
          <w:p w14:paraId="0DB2B3DD" w14:textId="77777777" w:rsidR="00773180" w:rsidRPr="00B169DF" w:rsidRDefault="00773180" w:rsidP="0077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773180" w:rsidRPr="00B169DF" w:rsidRDefault="00773180" w:rsidP="0077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543322DC" w14:textId="77777777" w:rsidR="00773180" w:rsidRDefault="00773180" w:rsidP="00773180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zajęć - 20</w:t>
            </w:r>
            <w:r w:rsidRPr="000074D5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03E3072C" w14:textId="48CD22B2" w:rsidR="00773180" w:rsidRPr="00B169DF" w:rsidRDefault="00773180" w:rsidP="0077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egzaminu – 35 godz.</w:t>
            </w:r>
          </w:p>
        </w:tc>
      </w:tr>
      <w:tr w:rsidR="00773180" w:rsidRPr="00B169DF" w14:paraId="1ADE6CE7" w14:textId="77777777" w:rsidTr="00773180">
        <w:tc>
          <w:tcPr>
            <w:tcW w:w="4902" w:type="dxa"/>
          </w:tcPr>
          <w:p w14:paraId="2FD9881C" w14:textId="77777777" w:rsidR="00773180" w:rsidRPr="00B169DF" w:rsidRDefault="00773180" w:rsidP="0077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4747719D" w14:textId="00B8D92A" w:rsidR="00773180" w:rsidRPr="00B169DF" w:rsidRDefault="00773180" w:rsidP="0077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74D5">
              <w:rPr>
                <w:rFonts w:ascii="Corbel" w:hAnsi="Corbel"/>
                <w:sz w:val="24"/>
                <w:szCs w:val="24"/>
              </w:rPr>
              <w:t>75</w:t>
            </w:r>
            <w:r w:rsidRPr="000074D5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</w:tc>
      </w:tr>
      <w:tr w:rsidR="00773180" w:rsidRPr="00B169DF" w14:paraId="071C4E58" w14:textId="77777777" w:rsidTr="00773180">
        <w:tc>
          <w:tcPr>
            <w:tcW w:w="4902" w:type="dxa"/>
          </w:tcPr>
          <w:p w14:paraId="62049DBA" w14:textId="77777777" w:rsidR="00773180" w:rsidRPr="00B169DF" w:rsidRDefault="00773180" w:rsidP="0077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6623D12B" w14:textId="4E6FD335" w:rsidR="00773180" w:rsidRPr="00B169DF" w:rsidRDefault="00773180" w:rsidP="0077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23C09AFA" w:rsidR="0085747A" w:rsidRPr="00B169DF" w:rsidRDefault="007731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 dotyczy 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72CFEF5E" w:rsidR="0085747A" w:rsidRPr="00B169DF" w:rsidRDefault="007731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dotyczy 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C773E1F" w14:textId="77777777" w:rsidTr="0071620A">
        <w:trPr>
          <w:trHeight w:val="397"/>
        </w:trPr>
        <w:tc>
          <w:tcPr>
            <w:tcW w:w="7513" w:type="dxa"/>
          </w:tcPr>
          <w:p w14:paraId="1A7F3F82" w14:textId="77777777" w:rsidR="00A04870" w:rsidRPr="00343EAF" w:rsidRDefault="0085747A" w:rsidP="00A0487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343EAF">
              <w:rPr>
                <w:rFonts w:ascii="Corbel" w:hAnsi="Corbel"/>
                <w:b w:val="0"/>
                <w:smallCaps w:val="0"/>
                <w:sz w:val="22"/>
              </w:rPr>
              <w:t>Literatura podstawowa:</w:t>
            </w:r>
            <w:r w:rsidR="00A04870" w:rsidRPr="00343EAF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 </w:t>
            </w:r>
          </w:p>
          <w:p w14:paraId="3489AB0C" w14:textId="7FC3ED9B" w:rsidR="00A04870" w:rsidRPr="00343EAF" w:rsidRDefault="00A04870" w:rsidP="00A0487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343EAF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J. Studzińska, E. </w:t>
            </w:r>
            <w:proofErr w:type="spellStart"/>
            <w:r w:rsidRPr="00343EAF">
              <w:rPr>
                <w:rFonts w:ascii="Corbel" w:hAnsi="Corbel"/>
                <w:b w:val="0"/>
                <w:bCs/>
                <w:smallCaps w:val="0"/>
                <w:sz w:val="22"/>
              </w:rPr>
              <w:t>Gapska</w:t>
            </w:r>
            <w:proofErr w:type="spellEnd"/>
            <w:r w:rsidRPr="00343EAF">
              <w:rPr>
                <w:rFonts w:ascii="Corbel" w:hAnsi="Corbel"/>
                <w:b w:val="0"/>
                <w:bCs/>
                <w:smallCaps w:val="0"/>
                <w:sz w:val="22"/>
              </w:rPr>
              <w:t>, Postępowanie nieprocesowe, Warszawa 2020</w:t>
            </w:r>
          </w:p>
          <w:p w14:paraId="0B544F6A" w14:textId="14A99411" w:rsidR="0085747A" w:rsidRPr="00343EAF" w:rsidRDefault="00A04870" w:rsidP="00EC2C48">
            <w:pPr>
              <w:spacing w:after="90" w:line="240" w:lineRule="auto"/>
              <w:rPr>
                <w:rFonts w:ascii="Corbel" w:hAnsi="Corbel"/>
                <w:b/>
                <w:smallCaps/>
                <w:color w:val="000000"/>
              </w:rPr>
            </w:pPr>
            <w:r w:rsidRPr="00343EAF">
              <w:rPr>
                <w:rFonts w:ascii="Corbel" w:eastAsia="Times New Roman" w:hAnsi="Corbel" w:cs="Tahoma"/>
                <w:color w:val="000000"/>
                <w:lang w:eastAsia="pl-PL"/>
              </w:rPr>
              <w:t>W. Siedlecki, Z Świeboda, Postępowanie nieprocesowe, Warszawa 2001</w:t>
            </w: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6A70D014" w14:textId="77777777" w:rsidR="0085747A" w:rsidRPr="00343EA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43EAF">
              <w:rPr>
                <w:rFonts w:ascii="Corbel" w:hAnsi="Corbel"/>
                <w:b w:val="0"/>
                <w:smallCaps w:val="0"/>
                <w:sz w:val="22"/>
              </w:rPr>
              <w:t xml:space="preserve">Literatura uzupełniająca: </w:t>
            </w:r>
          </w:p>
          <w:p w14:paraId="5FEA8105" w14:textId="77777777" w:rsidR="00A04870" w:rsidRPr="00343EAF" w:rsidRDefault="003F0955" w:rsidP="00A04870">
            <w:pPr>
              <w:pStyle w:val="Punktygwne"/>
              <w:spacing w:before="0" w:after="0"/>
              <w:rPr>
                <w:rFonts w:ascii="Arial" w:hAnsi="Arial" w:cs="Arial"/>
                <w:b w:val="0"/>
                <w:bCs/>
                <w:color w:val="333333"/>
                <w:sz w:val="22"/>
                <w:shd w:val="clear" w:color="auto" w:fill="FFFFFF"/>
              </w:rPr>
            </w:pPr>
            <w:r w:rsidRPr="00343EAF">
              <w:rPr>
                <w:rFonts w:ascii="Arial" w:hAnsi="Arial" w:cs="Arial"/>
                <w:b w:val="0"/>
                <w:bCs/>
                <w:color w:val="333333"/>
                <w:sz w:val="22"/>
                <w:shd w:val="clear" w:color="auto" w:fill="FFFFFF"/>
              </w:rPr>
              <w:t xml:space="preserve">T. </w:t>
            </w:r>
            <w:proofErr w:type="spellStart"/>
            <w:r w:rsidRPr="00343EAF">
              <w:rPr>
                <w:rFonts w:ascii="Arial" w:hAnsi="Arial" w:cs="Arial"/>
                <w:b w:val="0"/>
                <w:bCs/>
                <w:color w:val="333333"/>
                <w:sz w:val="22"/>
                <w:shd w:val="clear" w:color="auto" w:fill="FFFFFF"/>
              </w:rPr>
              <w:t>Szanciło</w:t>
            </w:r>
            <w:proofErr w:type="spellEnd"/>
            <w:r w:rsidRPr="00343EAF">
              <w:rPr>
                <w:rFonts w:ascii="Arial" w:hAnsi="Arial" w:cs="Arial"/>
                <w:b w:val="0"/>
                <w:bCs/>
                <w:color w:val="333333"/>
                <w:sz w:val="22"/>
                <w:shd w:val="clear" w:color="auto" w:fill="FFFFFF"/>
              </w:rPr>
              <w:t xml:space="preserve"> (red.) Kodeks postępowania cywilnego. Komentarz. Art. 459–1217. Tom II, </w:t>
            </w:r>
            <w:proofErr w:type="spellStart"/>
            <w:r w:rsidRPr="00343EAF">
              <w:rPr>
                <w:rFonts w:ascii="Arial" w:hAnsi="Arial" w:cs="Arial"/>
                <w:b w:val="0"/>
                <w:bCs/>
                <w:color w:val="333333"/>
                <w:sz w:val="22"/>
                <w:shd w:val="clear" w:color="auto" w:fill="FFFFFF"/>
              </w:rPr>
              <w:t>legalis</w:t>
            </w:r>
            <w:proofErr w:type="spellEnd"/>
            <w:r w:rsidRPr="00343EAF">
              <w:rPr>
                <w:rFonts w:ascii="Arial" w:hAnsi="Arial" w:cs="Arial"/>
                <w:b w:val="0"/>
                <w:bCs/>
                <w:color w:val="333333"/>
                <w:sz w:val="22"/>
                <w:shd w:val="clear" w:color="auto" w:fill="FFFFFF"/>
              </w:rPr>
              <w:t xml:space="preserve"> 2023</w:t>
            </w:r>
          </w:p>
          <w:p w14:paraId="74B1F1CE" w14:textId="1CC1B675" w:rsidR="003F0955" w:rsidRPr="00343EAF" w:rsidRDefault="003F0955" w:rsidP="00A04870">
            <w:pPr>
              <w:pStyle w:val="Punktygwne"/>
              <w:spacing w:before="0" w:after="0"/>
              <w:rPr>
                <w:rFonts w:ascii="Arial" w:hAnsi="Arial" w:cs="Arial"/>
                <w:b w:val="0"/>
                <w:bCs/>
                <w:color w:val="333333"/>
                <w:sz w:val="22"/>
                <w:shd w:val="clear" w:color="auto" w:fill="FFFFFF"/>
              </w:rPr>
            </w:pPr>
            <w:r w:rsidRPr="00343EAF">
              <w:rPr>
                <w:rFonts w:ascii="Arial" w:hAnsi="Arial" w:cs="Arial"/>
                <w:b w:val="0"/>
                <w:bCs/>
                <w:color w:val="333333"/>
                <w:sz w:val="22"/>
                <w:shd w:val="clear" w:color="auto" w:fill="FFFFFF"/>
              </w:rPr>
              <w:t xml:space="preserve">A. Marciniak (red.) Kodeks postępowania cywilnego. Tom III. Komentarz. Art. 425–729, </w:t>
            </w:r>
            <w:proofErr w:type="spellStart"/>
            <w:r w:rsidRPr="00343EAF">
              <w:rPr>
                <w:rFonts w:ascii="Arial" w:hAnsi="Arial" w:cs="Arial"/>
                <w:b w:val="0"/>
                <w:bCs/>
                <w:color w:val="333333"/>
                <w:sz w:val="22"/>
                <w:shd w:val="clear" w:color="auto" w:fill="FFFFFF"/>
              </w:rPr>
              <w:t>Legalis</w:t>
            </w:r>
            <w:proofErr w:type="spellEnd"/>
            <w:r w:rsidRPr="00343EAF">
              <w:rPr>
                <w:rFonts w:ascii="Arial" w:hAnsi="Arial" w:cs="Arial"/>
                <w:b w:val="0"/>
                <w:bCs/>
                <w:color w:val="333333"/>
                <w:sz w:val="22"/>
                <w:shd w:val="clear" w:color="auto" w:fill="FFFFFF"/>
              </w:rPr>
              <w:t xml:space="preserve"> 2020</w:t>
            </w:r>
          </w:p>
          <w:p w14:paraId="6BBDF4B8" w14:textId="77777777" w:rsidR="00343EAF" w:rsidRPr="00343EAF" w:rsidRDefault="00343EAF" w:rsidP="00A04870">
            <w:pPr>
              <w:pStyle w:val="Punktygwne"/>
              <w:spacing w:before="0" w:after="0"/>
              <w:rPr>
                <w:rStyle w:val="Pogrubienie"/>
                <w:rFonts w:ascii="Open Sans" w:hAnsi="Open Sans" w:cs="Open Sans"/>
                <w:sz w:val="22"/>
              </w:rPr>
            </w:pPr>
            <w:bookmarkStart w:id="1" w:name="docTitle"/>
            <w:r w:rsidRPr="00343EAF">
              <w:rPr>
                <w:rStyle w:val="Pogrubienie"/>
                <w:rFonts w:ascii="Open Sans" w:hAnsi="Open Sans" w:cs="Open Sans"/>
                <w:color w:val="333333"/>
                <w:sz w:val="22"/>
              </w:rPr>
              <w:t>O</w:t>
            </w:r>
            <w:r w:rsidRPr="00343EAF">
              <w:rPr>
                <w:rStyle w:val="Pogrubienie"/>
                <w:rFonts w:ascii="Open Sans" w:hAnsi="Open Sans" w:cs="Open Sans"/>
                <w:sz w:val="22"/>
              </w:rPr>
              <w:t xml:space="preserve">. M. </w:t>
            </w:r>
            <w:r w:rsidRPr="00343EAF">
              <w:rPr>
                <w:rStyle w:val="Pogrubienie"/>
                <w:rFonts w:ascii="Open Sans" w:hAnsi="Open Sans" w:cs="Open Sans"/>
                <w:color w:val="333333"/>
                <w:sz w:val="22"/>
              </w:rPr>
              <w:t>Piaskowska (red.), Kodeks postępowania cywilnego. Postępowanie nieprocesowe. Postępowanie w razie zaginięcia lub zniszczenia akt. Postępowanie zabezpieczające. Komentarz aktualizowany</w:t>
            </w:r>
            <w:bookmarkEnd w:id="1"/>
            <w:r w:rsidRPr="00343EAF">
              <w:rPr>
                <w:rStyle w:val="Pogrubienie"/>
                <w:rFonts w:ascii="Open Sans" w:hAnsi="Open Sans" w:cs="Open Sans"/>
                <w:color w:val="333333"/>
                <w:sz w:val="22"/>
              </w:rPr>
              <w:t>,</w:t>
            </w:r>
            <w:r w:rsidRPr="00343EAF">
              <w:rPr>
                <w:rStyle w:val="Pogrubienie"/>
                <w:rFonts w:ascii="Open Sans" w:hAnsi="Open Sans" w:cs="Open Sans"/>
                <w:sz w:val="22"/>
              </w:rPr>
              <w:t xml:space="preserve"> Lex 2023</w:t>
            </w:r>
          </w:p>
          <w:p w14:paraId="68AE55F8" w14:textId="77777777" w:rsidR="00343EAF" w:rsidRDefault="00343EAF" w:rsidP="00A04870">
            <w:pPr>
              <w:pStyle w:val="Punktygwne"/>
              <w:spacing w:before="0" w:after="0"/>
              <w:rPr>
                <w:rStyle w:val="Pogrubienie"/>
                <w:rFonts w:ascii="Open Sans" w:hAnsi="Open Sans" w:cs="Open Sans"/>
                <w:sz w:val="22"/>
              </w:rPr>
            </w:pPr>
            <w:r w:rsidRPr="00343EAF">
              <w:rPr>
                <w:rStyle w:val="Pogrubienie"/>
                <w:rFonts w:ascii="Open Sans" w:hAnsi="Open Sans" w:cs="Open Sans"/>
                <w:color w:val="333333"/>
                <w:sz w:val="22"/>
              </w:rPr>
              <w:t>M</w:t>
            </w:r>
            <w:r w:rsidRPr="00343EAF">
              <w:rPr>
                <w:rStyle w:val="Pogrubienie"/>
                <w:rFonts w:ascii="Open Sans" w:hAnsi="Open Sans" w:cs="Open Sans"/>
                <w:sz w:val="22"/>
              </w:rPr>
              <w:t xml:space="preserve">. </w:t>
            </w:r>
            <w:r w:rsidRPr="00343EAF">
              <w:rPr>
                <w:rStyle w:val="Pogrubienie"/>
                <w:rFonts w:ascii="Open Sans" w:hAnsi="Open Sans" w:cs="Open Sans"/>
                <w:color w:val="333333"/>
                <w:sz w:val="22"/>
              </w:rPr>
              <w:t>Manowska (red.), Kodeks postępowania cywilnego. Komentarz aktualizowany. Tom II. Art. 478-1217,</w:t>
            </w:r>
            <w:r w:rsidRPr="00343EAF">
              <w:rPr>
                <w:rStyle w:val="Pogrubienie"/>
                <w:rFonts w:ascii="Open Sans" w:hAnsi="Open Sans" w:cs="Open Sans"/>
                <w:sz w:val="22"/>
              </w:rPr>
              <w:t xml:space="preserve"> Lex 2022</w:t>
            </w:r>
          </w:p>
          <w:p w14:paraId="03250C3D" w14:textId="77777777" w:rsidR="00883E33" w:rsidRPr="00FD6C5B" w:rsidRDefault="00883E33" w:rsidP="00883E33">
            <w:pPr>
              <w:spacing w:after="90" w:line="240" w:lineRule="auto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FD6C5B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K. Lubiński, Istota i charakter prawny działalności sądu w postępowaniu nieprocesowym, Warszawa 1985</w:t>
            </w:r>
          </w:p>
          <w:p w14:paraId="3F5322A1" w14:textId="77777777" w:rsidR="00883E33" w:rsidRPr="00FD6C5B" w:rsidRDefault="00883E33" w:rsidP="00883E33">
            <w:pPr>
              <w:spacing w:after="90" w:line="240" w:lineRule="auto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FD6C5B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K. Lubiński, Postępowanie o ubezwłasnowolnienie, Warszawa 1988</w:t>
            </w:r>
          </w:p>
          <w:p w14:paraId="7364433E" w14:textId="77777777" w:rsidR="00883E33" w:rsidRPr="00FD6C5B" w:rsidRDefault="00883E33" w:rsidP="00883E33">
            <w:pPr>
              <w:spacing w:after="90" w:line="240" w:lineRule="auto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FD6C5B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 xml:space="preserve">F. </w:t>
            </w:r>
            <w:proofErr w:type="spellStart"/>
            <w:r w:rsidRPr="00FD6C5B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Zedler</w:t>
            </w:r>
            <w:proofErr w:type="spellEnd"/>
            <w:r w:rsidRPr="00FD6C5B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, Postępowanie opiekuńczo-wychowawcze, Warszawa 1985</w:t>
            </w:r>
          </w:p>
          <w:p w14:paraId="6874A0AD" w14:textId="77777777" w:rsidR="00883E33" w:rsidRPr="00FD6C5B" w:rsidRDefault="00883E33" w:rsidP="00883E33">
            <w:pPr>
              <w:spacing w:after="90" w:line="240" w:lineRule="auto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FD6C5B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A. Zieliński, Podział majątku wspólnego po ustaniu małżeńskiej wspólności majątkowej, Warszawa 1993</w:t>
            </w:r>
          </w:p>
          <w:p w14:paraId="5D44F020" w14:textId="77777777" w:rsidR="00883E33" w:rsidRPr="00FD6C5B" w:rsidRDefault="00883E33" w:rsidP="00883E33">
            <w:pPr>
              <w:spacing w:after="90" w:line="240" w:lineRule="auto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FD6C5B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t>A. Stempniak, Postępowanie o dział spadku, Warszawa 2010</w:t>
            </w:r>
          </w:p>
          <w:p w14:paraId="38BCEF51" w14:textId="77777777" w:rsidR="00883E33" w:rsidRPr="00FD6C5B" w:rsidRDefault="00883E33" w:rsidP="00883E33">
            <w:pPr>
              <w:spacing w:after="90" w:line="240" w:lineRule="auto"/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</w:pPr>
            <w:r w:rsidRPr="00FD6C5B">
              <w:rPr>
                <w:rFonts w:ascii="Corbel" w:eastAsia="Times New Roman" w:hAnsi="Corbel" w:cs="Tahoma"/>
                <w:color w:val="000000"/>
                <w:sz w:val="24"/>
                <w:szCs w:val="24"/>
                <w:lang w:eastAsia="pl-PL"/>
              </w:rPr>
              <w:lastRenderedPageBreak/>
              <w:t>A. Bartoszewicz, Postępowanie o uznanie za zmarłego i stwierdzenie zgonu, Warszawa 2007</w:t>
            </w:r>
          </w:p>
          <w:p w14:paraId="4596EFF9" w14:textId="4335BB49" w:rsidR="00883E33" w:rsidRPr="00B3189B" w:rsidRDefault="00883E33" w:rsidP="00883E3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color w:val="000000"/>
                <w:sz w:val="22"/>
              </w:rPr>
            </w:pPr>
            <w:r w:rsidRPr="00B3189B">
              <w:rPr>
                <w:rFonts w:ascii="Corbel" w:eastAsia="Times New Roman" w:hAnsi="Corbel" w:cs="Tahoma"/>
                <w:b w:val="0"/>
                <w:bCs/>
                <w:color w:val="000000"/>
                <w:szCs w:val="24"/>
                <w:lang w:eastAsia="pl-PL"/>
              </w:rPr>
              <w:t>K. Markiewicz, Postępowanie w sprawach depozytowych, Warszawa 2007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1B333D" w14:textId="77777777" w:rsidR="00D85AB4" w:rsidRDefault="00D85AB4" w:rsidP="00C16ABF">
      <w:pPr>
        <w:spacing w:after="0" w:line="240" w:lineRule="auto"/>
      </w:pPr>
      <w:r>
        <w:separator/>
      </w:r>
    </w:p>
  </w:endnote>
  <w:endnote w:type="continuationSeparator" w:id="0">
    <w:p w14:paraId="4CD0B3EE" w14:textId="77777777" w:rsidR="00D85AB4" w:rsidRDefault="00D85AB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EA010F" w14:textId="77777777" w:rsidR="00D85AB4" w:rsidRDefault="00D85AB4" w:rsidP="00C16ABF">
      <w:pPr>
        <w:spacing w:after="0" w:line="240" w:lineRule="auto"/>
      </w:pPr>
      <w:r>
        <w:separator/>
      </w:r>
    </w:p>
  </w:footnote>
  <w:footnote w:type="continuationSeparator" w:id="0">
    <w:p w14:paraId="11DD8048" w14:textId="77777777" w:rsidR="00D85AB4" w:rsidRDefault="00D85AB4" w:rsidP="00C16ABF">
      <w:pPr>
        <w:spacing w:after="0" w:line="240" w:lineRule="auto"/>
      </w:pPr>
      <w:r>
        <w:continuationSeparator/>
      </w:r>
    </w:p>
  </w:footnote>
  <w:footnote w:id="1">
    <w:p w14:paraId="3ACB30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87A6B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03E0"/>
    <w:rsid w:val="000F1C57"/>
    <w:rsid w:val="000F5615"/>
    <w:rsid w:val="001045A1"/>
    <w:rsid w:val="00124BFF"/>
    <w:rsid w:val="0012560E"/>
    <w:rsid w:val="00127108"/>
    <w:rsid w:val="00131001"/>
    <w:rsid w:val="00134B13"/>
    <w:rsid w:val="00136896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1089"/>
    <w:rsid w:val="003151C5"/>
    <w:rsid w:val="003343CF"/>
    <w:rsid w:val="00343EA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095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647F2"/>
    <w:rsid w:val="00671958"/>
    <w:rsid w:val="00675843"/>
    <w:rsid w:val="00696477"/>
    <w:rsid w:val="006A504E"/>
    <w:rsid w:val="006D050F"/>
    <w:rsid w:val="006D6139"/>
    <w:rsid w:val="006E5D65"/>
    <w:rsid w:val="006F1282"/>
    <w:rsid w:val="006F1FBC"/>
    <w:rsid w:val="006F31E2"/>
    <w:rsid w:val="007063A7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3180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4350"/>
    <w:rsid w:val="008449B3"/>
    <w:rsid w:val="008552A2"/>
    <w:rsid w:val="0085747A"/>
    <w:rsid w:val="008647BB"/>
    <w:rsid w:val="00883E33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3D6C"/>
    <w:rsid w:val="00916188"/>
    <w:rsid w:val="00922A46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4870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189B"/>
    <w:rsid w:val="00B32A03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152D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5AB4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219D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2C48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343E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31733-ABF8-4F2B-93DC-E3B53A2EA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</TotalTime>
  <Pages>6</Pages>
  <Words>1470</Words>
  <Characters>8820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</cp:revision>
  <cp:lastPrinted>2019-02-06T12:12:00Z</cp:lastPrinted>
  <dcterms:created xsi:type="dcterms:W3CDTF">2023-10-18T06:59:00Z</dcterms:created>
  <dcterms:modified xsi:type="dcterms:W3CDTF">2024-08-23T07:48:00Z</dcterms:modified>
</cp:coreProperties>
</file>